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3CB0" w14:textId="77777777" w:rsidR="00165A16" w:rsidRPr="0037656A" w:rsidRDefault="00143B1F">
      <w:pPr>
        <w:pStyle w:val="C-Caps-B"/>
        <w:rPr>
          <w:sz w:val="22"/>
          <w:szCs w:val="22"/>
        </w:rPr>
      </w:pPr>
      <w:r w:rsidRPr="0037656A">
        <w:rPr>
          <w:sz w:val="22"/>
          <w:szCs w:val="22"/>
        </w:rPr>
        <w:t>CONFIDENTIALITY AGREEMENT</w:t>
      </w:r>
    </w:p>
    <w:p w14:paraId="0E9AF12D" w14:textId="21F33870" w:rsidR="00BA0CA6" w:rsidRPr="0037656A" w:rsidRDefault="00143B1F" w:rsidP="00BA0CA6">
      <w:pPr>
        <w:pStyle w:val="Parties"/>
        <w:ind w:left="0"/>
        <w:rPr>
          <w:sz w:val="22"/>
          <w:szCs w:val="22"/>
        </w:rPr>
      </w:pPr>
      <w:r w:rsidRPr="0037656A">
        <w:rPr>
          <w:sz w:val="22"/>
          <w:szCs w:val="22"/>
        </w:rPr>
        <w:t xml:space="preserve">This Confidentiality Agreement is dated as of </w:t>
      </w:r>
      <w:r w:rsidR="0037656A" w:rsidRPr="0037656A">
        <w:rPr>
          <w:sz w:val="22"/>
          <w:szCs w:val="22"/>
        </w:rPr>
        <w:t>October</w:t>
      </w:r>
      <w:r w:rsidR="00DE02A5" w:rsidRPr="0037656A">
        <w:rPr>
          <w:sz w:val="22"/>
          <w:szCs w:val="22"/>
        </w:rPr>
        <w:t xml:space="preserve"> </w:t>
      </w:r>
      <w:r w:rsidRPr="0037656A">
        <w:rPr>
          <w:rFonts w:ascii="Marlett" w:hAnsi="Marlett"/>
          <w:sz w:val="22"/>
          <w:szCs w:val="22"/>
        </w:rPr>
        <w:sym w:font="Marlett" w:char="F06E"/>
      </w:r>
      <w:r w:rsidRPr="0037656A">
        <w:rPr>
          <w:sz w:val="22"/>
          <w:szCs w:val="22"/>
        </w:rPr>
        <w:t xml:space="preserve">, </w:t>
      </w:r>
      <w:proofErr w:type="gramStart"/>
      <w:r w:rsidRPr="0037656A">
        <w:rPr>
          <w:sz w:val="22"/>
          <w:szCs w:val="22"/>
        </w:rPr>
        <w:t>20</w:t>
      </w:r>
      <w:r w:rsidR="0037656A" w:rsidRPr="0037656A">
        <w:rPr>
          <w:sz w:val="22"/>
          <w:szCs w:val="22"/>
        </w:rPr>
        <w:t>23</w:t>
      </w:r>
      <w:proofErr w:type="gramEnd"/>
    </w:p>
    <w:p w14:paraId="6922F887" w14:textId="77777777" w:rsidR="00165A16" w:rsidRPr="0037656A" w:rsidRDefault="00143B1F" w:rsidP="00BA0CA6">
      <w:pPr>
        <w:pStyle w:val="Parties"/>
        <w:ind w:left="0"/>
        <w:rPr>
          <w:sz w:val="22"/>
          <w:szCs w:val="22"/>
        </w:rPr>
      </w:pPr>
      <w:r w:rsidRPr="0037656A">
        <w:rPr>
          <w:sz w:val="22"/>
          <w:szCs w:val="22"/>
        </w:rPr>
        <w:t>BETWEEN:</w:t>
      </w:r>
    </w:p>
    <w:p w14:paraId="7DA5412F" w14:textId="5B7770C0" w:rsidR="00165A16" w:rsidRPr="0037656A" w:rsidRDefault="00143B1F" w:rsidP="00D24551">
      <w:pPr>
        <w:pStyle w:val="Parties"/>
        <w:ind w:left="1440" w:right="720"/>
        <w:rPr>
          <w:sz w:val="22"/>
          <w:szCs w:val="22"/>
        </w:rPr>
      </w:pPr>
      <w:r w:rsidRPr="0037656A">
        <w:rPr>
          <w:b/>
          <w:bCs/>
          <w:sz w:val="22"/>
          <w:szCs w:val="22"/>
        </w:rPr>
        <w:t>Alvarez &amp; Marsal Canada</w:t>
      </w:r>
      <w:r w:rsidR="00DF18EF" w:rsidRPr="0037656A">
        <w:rPr>
          <w:b/>
          <w:bCs/>
          <w:sz w:val="22"/>
          <w:szCs w:val="22"/>
        </w:rPr>
        <w:t xml:space="preserve"> Inc.</w:t>
      </w:r>
      <w:r w:rsidR="00DF18EF" w:rsidRPr="0037656A">
        <w:rPr>
          <w:sz w:val="22"/>
          <w:szCs w:val="22"/>
        </w:rPr>
        <w:t xml:space="preserve">, </w:t>
      </w:r>
      <w:r w:rsidRPr="0037656A">
        <w:rPr>
          <w:sz w:val="22"/>
          <w:szCs w:val="22"/>
        </w:rPr>
        <w:t>in its capacity as</w:t>
      </w:r>
      <w:r w:rsidR="00DF18EF" w:rsidRPr="0037656A">
        <w:rPr>
          <w:sz w:val="22"/>
          <w:szCs w:val="22"/>
        </w:rPr>
        <w:t xml:space="preserve"> </w:t>
      </w:r>
      <w:r w:rsidR="00391E4E" w:rsidRPr="0037656A">
        <w:rPr>
          <w:sz w:val="22"/>
          <w:szCs w:val="22"/>
        </w:rPr>
        <w:t xml:space="preserve">Receiver </w:t>
      </w:r>
      <w:r w:rsidRPr="0037656A">
        <w:rPr>
          <w:sz w:val="22"/>
          <w:szCs w:val="22"/>
        </w:rPr>
        <w:t>(</w:t>
      </w:r>
      <w:r w:rsidR="00FC6DE7">
        <w:rPr>
          <w:sz w:val="22"/>
          <w:szCs w:val="22"/>
        </w:rPr>
        <w:t xml:space="preserve">in such capacity, </w:t>
      </w:r>
      <w:r w:rsidRPr="0037656A">
        <w:rPr>
          <w:sz w:val="22"/>
          <w:szCs w:val="22"/>
        </w:rPr>
        <w:t>the “</w:t>
      </w:r>
      <w:r w:rsidR="00391E4E" w:rsidRPr="0037656A">
        <w:rPr>
          <w:b/>
          <w:bCs/>
          <w:sz w:val="22"/>
          <w:szCs w:val="22"/>
        </w:rPr>
        <w:t>Receiver</w:t>
      </w:r>
      <w:r w:rsidRPr="0037656A">
        <w:rPr>
          <w:sz w:val="22"/>
          <w:szCs w:val="22"/>
        </w:rPr>
        <w:t xml:space="preserve">”) of </w:t>
      </w:r>
      <w:r w:rsidR="0037656A" w:rsidRPr="0037656A">
        <w:rPr>
          <w:b/>
          <w:bCs/>
          <w:sz w:val="22"/>
          <w:szCs w:val="22"/>
        </w:rPr>
        <w:t>Skeena Sawmills Ltd., Skeena Bioenergy Ltd. and ROC Holdings Ltd. (collectively,</w:t>
      </w:r>
      <w:r w:rsidRPr="0037656A">
        <w:rPr>
          <w:sz w:val="22"/>
          <w:szCs w:val="22"/>
        </w:rPr>
        <w:t xml:space="preserve"> “</w:t>
      </w:r>
      <w:r w:rsidRPr="0037656A">
        <w:rPr>
          <w:b/>
          <w:bCs/>
          <w:sz w:val="22"/>
          <w:szCs w:val="22"/>
        </w:rPr>
        <w:t>Debtor</w:t>
      </w:r>
      <w:r w:rsidRPr="0037656A">
        <w:rPr>
          <w:sz w:val="22"/>
          <w:szCs w:val="22"/>
        </w:rPr>
        <w:t>”)</w:t>
      </w:r>
    </w:p>
    <w:p w14:paraId="47C2A8BA" w14:textId="77777777" w:rsidR="00165A16" w:rsidRPr="0037656A" w:rsidRDefault="00143B1F" w:rsidP="00DF18EF">
      <w:pPr>
        <w:pStyle w:val="Parties"/>
        <w:ind w:left="0"/>
        <w:rPr>
          <w:sz w:val="22"/>
          <w:szCs w:val="22"/>
        </w:rPr>
      </w:pPr>
      <w:r w:rsidRPr="0037656A">
        <w:rPr>
          <w:sz w:val="22"/>
          <w:szCs w:val="22"/>
        </w:rPr>
        <w:t>AND:</w:t>
      </w:r>
    </w:p>
    <w:p w14:paraId="11CFBCC4" w14:textId="77777777" w:rsidR="00165A16" w:rsidRPr="0037656A" w:rsidRDefault="00143B1F" w:rsidP="00D24551">
      <w:pPr>
        <w:pStyle w:val="Parties"/>
        <w:ind w:left="1440" w:right="720"/>
        <w:rPr>
          <w:sz w:val="22"/>
          <w:szCs w:val="22"/>
        </w:rPr>
      </w:pPr>
      <w:r w:rsidRPr="0037656A">
        <w:rPr>
          <w:rFonts w:ascii="Marlett" w:hAnsi="Marlett"/>
          <w:caps/>
          <w:sz w:val="22"/>
          <w:szCs w:val="22"/>
        </w:rPr>
        <w:sym w:font="Marlett" w:char="F06E"/>
      </w:r>
      <w:r w:rsidR="00BA0CA6" w:rsidRPr="0037656A">
        <w:rPr>
          <w:sz w:val="22"/>
          <w:szCs w:val="22"/>
        </w:rPr>
        <w:t xml:space="preserve"> </w:t>
      </w:r>
      <w:r w:rsidRPr="0037656A">
        <w:rPr>
          <w:sz w:val="22"/>
          <w:szCs w:val="22"/>
        </w:rPr>
        <w:t>(the “</w:t>
      </w:r>
      <w:r w:rsidR="00D17256" w:rsidRPr="0037656A">
        <w:rPr>
          <w:b/>
          <w:bCs/>
          <w:sz w:val="22"/>
          <w:szCs w:val="22"/>
        </w:rPr>
        <w:t>Interested Party</w:t>
      </w:r>
      <w:r w:rsidRPr="0037656A">
        <w:rPr>
          <w:sz w:val="22"/>
          <w:szCs w:val="22"/>
        </w:rPr>
        <w:t>”)</w:t>
      </w:r>
    </w:p>
    <w:p w14:paraId="698972D5" w14:textId="77777777" w:rsidR="00165A16" w:rsidRPr="0037656A" w:rsidRDefault="00143B1F">
      <w:pPr>
        <w:pStyle w:val="L-Caps-B"/>
        <w:rPr>
          <w:b w:val="0"/>
          <w:sz w:val="22"/>
          <w:szCs w:val="22"/>
        </w:rPr>
      </w:pPr>
      <w:r w:rsidRPr="0037656A">
        <w:rPr>
          <w:b w:val="0"/>
          <w:sz w:val="22"/>
          <w:szCs w:val="22"/>
        </w:rPr>
        <w:t>Context:</w:t>
      </w:r>
    </w:p>
    <w:p w14:paraId="59074818" w14:textId="41AD55A9" w:rsidR="00165A16" w:rsidRPr="0037656A" w:rsidRDefault="00143B1F">
      <w:pPr>
        <w:pStyle w:val="ContextL1"/>
        <w:rPr>
          <w:sz w:val="22"/>
          <w:szCs w:val="22"/>
        </w:rPr>
      </w:pPr>
      <w:r w:rsidRPr="0037656A">
        <w:rPr>
          <w:bCs/>
          <w:sz w:val="22"/>
          <w:szCs w:val="22"/>
        </w:rPr>
        <w:t>Alvarez &amp; Marsal Canada</w:t>
      </w:r>
      <w:r w:rsidR="00BA0CA6" w:rsidRPr="0037656A">
        <w:rPr>
          <w:sz w:val="22"/>
          <w:szCs w:val="22"/>
        </w:rPr>
        <w:t xml:space="preserve"> Inc.</w:t>
      </w:r>
      <w:r w:rsidRPr="0037656A">
        <w:rPr>
          <w:sz w:val="22"/>
          <w:szCs w:val="22"/>
        </w:rPr>
        <w:t xml:space="preserve"> was appointed as the </w:t>
      </w:r>
      <w:r w:rsidR="00391E4E" w:rsidRPr="0037656A">
        <w:rPr>
          <w:sz w:val="22"/>
          <w:szCs w:val="22"/>
        </w:rPr>
        <w:t xml:space="preserve">Receiver </w:t>
      </w:r>
      <w:r w:rsidRPr="0037656A">
        <w:rPr>
          <w:sz w:val="22"/>
          <w:szCs w:val="22"/>
        </w:rPr>
        <w:t xml:space="preserve">of the Debtor </w:t>
      </w:r>
      <w:r w:rsidR="00D17256" w:rsidRPr="0037656A">
        <w:rPr>
          <w:sz w:val="22"/>
          <w:szCs w:val="22"/>
        </w:rPr>
        <w:t xml:space="preserve">by </w:t>
      </w:r>
      <w:r w:rsidRPr="0037656A">
        <w:rPr>
          <w:sz w:val="22"/>
          <w:szCs w:val="22"/>
        </w:rPr>
        <w:t xml:space="preserve">Order of the </w:t>
      </w:r>
      <w:r w:rsidR="00BA0CA6" w:rsidRPr="0037656A">
        <w:rPr>
          <w:sz w:val="22"/>
          <w:szCs w:val="22"/>
        </w:rPr>
        <w:t xml:space="preserve">Honourable </w:t>
      </w:r>
      <w:r w:rsidR="00FC6DE7">
        <w:rPr>
          <w:sz w:val="22"/>
          <w:szCs w:val="22"/>
        </w:rPr>
        <w:t>Madame</w:t>
      </w:r>
      <w:r w:rsidR="00BA0CA6" w:rsidRPr="0037656A">
        <w:rPr>
          <w:sz w:val="22"/>
          <w:szCs w:val="22"/>
        </w:rPr>
        <w:t xml:space="preserve"> Justice </w:t>
      </w:r>
      <w:r w:rsidR="0037656A" w:rsidRPr="0037656A">
        <w:rPr>
          <w:sz w:val="22"/>
          <w:szCs w:val="22"/>
        </w:rPr>
        <w:t>Blake</w:t>
      </w:r>
      <w:r w:rsidR="00BA0CA6" w:rsidRPr="0037656A">
        <w:rPr>
          <w:sz w:val="22"/>
          <w:szCs w:val="22"/>
        </w:rPr>
        <w:t xml:space="preserve"> of the Supreme Court of British Columbi</w:t>
      </w:r>
      <w:r w:rsidR="00D17256" w:rsidRPr="0037656A">
        <w:rPr>
          <w:sz w:val="22"/>
          <w:szCs w:val="22"/>
        </w:rPr>
        <w:t xml:space="preserve">a </w:t>
      </w:r>
      <w:r w:rsidRPr="0037656A">
        <w:rPr>
          <w:sz w:val="22"/>
          <w:szCs w:val="22"/>
        </w:rPr>
        <w:t xml:space="preserve">made on </w:t>
      </w:r>
      <w:r w:rsidR="0037656A" w:rsidRPr="0037656A">
        <w:rPr>
          <w:sz w:val="22"/>
          <w:szCs w:val="22"/>
        </w:rPr>
        <w:t>September 20, 2023</w:t>
      </w:r>
      <w:r w:rsidRPr="0037656A">
        <w:rPr>
          <w:sz w:val="22"/>
          <w:szCs w:val="22"/>
        </w:rPr>
        <w:t>.</w:t>
      </w:r>
    </w:p>
    <w:p w14:paraId="07659E15" w14:textId="77777777" w:rsidR="00165A16" w:rsidRPr="0037656A" w:rsidRDefault="00143B1F">
      <w:pPr>
        <w:pStyle w:val="ContextL1"/>
        <w:rPr>
          <w:sz w:val="22"/>
          <w:szCs w:val="22"/>
        </w:rPr>
      </w:pPr>
      <w:r w:rsidRPr="0037656A">
        <w:rPr>
          <w:sz w:val="22"/>
          <w:szCs w:val="22"/>
        </w:rPr>
        <w:t xml:space="preserve">The </w:t>
      </w:r>
      <w:r w:rsidR="00391E4E" w:rsidRPr="0037656A">
        <w:rPr>
          <w:sz w:val="22"/>
          <w:szCs w:val="22"/>
        </w:rPr>
        <w:t xml:space="preserve">Receiver </w:t>
      </w:r>
      <w:r w:rsidRPr="0037656A">
        <w:rPr>
          <w:sz w:val="22"/>
          <w:szCs w:val="22"/>
        </w:rPr>
        <w:t xml:space="preserve">and the </w:t>
      </w:r>
      <w:r w:rsidR="00D17256" w:rsidRPr="0037656A">
        <w:rPr>
          <w:sz w:val="22"/>
          <w:szCs w:val="22"/>
        </w:rPr>
        <w:t>Interested Party</w:t>
      </w:r>
      <w:r w:rsidRPr="0037656A">
        <w:rPr>
          <w:sz w:val="22"/>
          <w:szCs w:val="22"/>
        </w:rPr>
        <w:t xml:space="preserve"> wish to </w:t>
      </w:r>
      <w:proofErr w:type="gramStart"/>
      <w:r w:rsidRPr="0037656A">
        <w:rPr>
          <w:sz w:val="22"/>
          <w:szCs w:val="22"/>
        </w:rPr>
        <w:t>enter into</w:t>
      </w:r>
      <w:proofErr w:type="gramEnd"/>
      <w:r w:rsidRPr="0037656A">
        <w:rPr>
          <w:sz w:val="22"/>
          <w:szCs w:val="22"/>
        </w:rPr>
        <w:t xml:space="preserve"> discussions regarding the potential sale and acquisition </w:t>
      </w:r>
      <w:r w:rsidR="00D17256" w:rsidRPr="0037656A">
        <w:rPr>
          <w:sz w:val="22"/>
          <w:szCs w:val="22"/>
        </w:rPr>
        <w:t>(the “</w:t>
      </w:r>
      <w:r w:rsidR="00D17256" w:rsidRPr="0037656A">
        <w:rPr>
          <w:b/>
          <w:sz w:val="22"/>
          <w:szCs w:val="22"/>
        </w:rPr>
        <w:t>Proposed Transaction</w:t>
      </w:r>
      <w:r w:rsidR="00D17256" w:rsidRPr="0037656A">
        <w:rPr>
          <w:sz w:val="22"/>
          <w:szCs w:val="22"/>
        </w:rPr>
        <w:t xml:space="preserve">”) </w:t>
      </w:r>
      <w:r w:rsidRPr="0037656A">
        <w:rPr>
          <w:sz w:val="22"/>
          <w:szCs w:val="22"/>
        </w:rPr>
        <w:t xml:space="preserve">of </w:t>
      </w:r>
      <w:r w:rsidR="00C611E1" w:rsidRPr="0037656A">
        <w:rPr>
          <w:sz w:val="22"/>
          <w:szCs w:val="22"/>
        </w:rPr>
        <w:t>certain</w:t>
      </w:r>
      <w:r w:rsidR="00391E4E" w:rsidRPr="0037656A">
        <w:rPr>
          <w:sz w:val="22"/>
          <w:szCs w:val="22"/>
        </w:rPr>
        <w:t xml:space="preserve"> of the assets, undertakings, properties and legal and beneficial ownership interests</w:t>
      </w:r>
      <w:r w:rsidR="00D17256" w:rsidRPr="0037656A">
        <w:rPr>
          <w:sz w:val="22"/>
          <w:szCs w:val="22"/>
        </w:rPr>
        <w:t>, if any,</w:t>
      </w:r>
      <w:r w:rsidR="00391E4E" w:rsidRPr="0037656A">
        <w:rPr>
          <w:sz w:val="22"/>
          <w:szCs w:val="22"/>
        </w:rPr>
        <w:t xml:space="preserve"> of </w:t>
      </w:r>
      <w:r w:rsidRPr="0037656A">
        <w:rPr>
          <w:sz w:val="22"/>
          <w:szCs w:val="22"/>
        </w:rPr>
        <w:t>the Debtor</w:t>
      </w:r>
      <w:r w:rsidR="00391E4E" w:rsidRPr="0037656A">
        <w:rPr>
          <w:sz w:val="22"/>
          <w:szCs w:val="22"/>
        </w:rPr>
        <w:t>, comprising, acquired for or used in relation to a business carried on by the Debtor</w:t>
      </w:r>
      <w:r w:rsidR="00C25A8D" w:rsidRPr="0037656A">
        <w:rPr>
          <w:sz w:val="22"/>
          <w:szCs w:val="22"/>
        </w:rPr>
        <w:t xml:space="preserve"> (the “</w:t>
      </w:r>
      <w:r w:rsidR="00D17256" w:rsidRPr="0037656A">
        <w:rPr>
          <w:b/>
          <w:sz w:val="22"/>
          <w:szCs w:val="22"/>
        </w:rPr>
        <w:t>Property</w:t>
      </w:r>
      <w:r w:rsidR="00C25A8D" w:rsidRPr="0037656A">
        <w:rPr>
          <w:sz w:val="22"/>
          <w:szCs w:val="22"/>
        </w:rPr>
        <w:t>”)</w:t>
      </w:r>
      <w:r w:rsidRPr="0037656A">
        <w:rPr>
          <w:sz w:val="22"/>
          <w:szCs w:val="22"/>
        </w:rPr>
        <w:t>.</w:t>
      </w:r>
    </w:p>
    <w:p w14:paraId="606E4B8B" w14:textId="77777777" w:rsidR="00165A16" w:rsidRPr="0037656A" w:rsidRDefault="00143B1F">
      <w:pPr>
        <w:pStyle w:val="ContextL1"/>
        <w:rPr>
          <w:sz w:val="22"/>
          <w:szCs w:val="22"/>
        </w:rPr>
      </w:pPr>
      <w:r w:rsidRPr="0037656A">
        <w:rPr>
          <w:sz w:val="22"/>
          <w:szCs w:val="22"/>
        </w:rPr>
        <w:t xml:space="preserve">The </w:t>
      </w:r>
      <w:r w:rsidR="00391E4E" w:rsidRPr="0037656A">
        <w:rPr>
          <w:sz w:val="22"/>
          <w:szCs w:val="22"/>
        </w:rPr>
        <w:t xml:space="preserve">Receiver </w:t>
      </w:r>
      <w:r w:rsidRPr="0037656A">
        <w:rPr>
          <w:sz w:val="22"/>
          <w:szCs w:val="22"/>
        </w:rPr>
        <w:t>intends to provide certain confidential information pertaining to the Debtor</w:t>
      </w:r>
      <w:r w:rsidR="00391E4E" w:rsidRPr="0037656A">
        <w:rPr>
          <w:sz w:val="22"/>
          <w:szCs w:val="22"/>
        </w:rPr>
        <w:t xml:space="preserve"> and the Property</w:t>
      </w:r>
      <w:r w:rsidRPr="0037656A">
        <w:rPr>
          <w:sz w:val="22"/>
          <w:szCs w:val="22"/>
        </w:rPr>
        <w:t xml:space="preserve"> to the </w:t>
      </w:r>
      <w:r w:rsidR="00D17256" w:rsidRPr="0037656A">
        <w:rPr>
          <w:sz w:val="22"/>
          <w:szCs w:val="22"/>
        </w:rPr>
        <w:t>Interested Party</w:t>
      </w:r>
      <w:r w:rsidRPr="0037656A">
        <w:rPr>
          <w:sz w:val="22"/>
          <w:szCs w:val="22"/>
        </w:rPr>
        <w:t xml:space="preserve"> for review and consideration </w:t>
      </w:r>
      <w:proofErr w:type="gramStart"/>
      <w:r w:rsidRPr="0037656A">
        <w:rPr>
          <w:sz w:val="22"/>
          <w:szCs w:val="22"/>
        </w:rPr>
        <w:t>in order to</w:t>
      </w:r>
      <w:proofErr w:type="gramEnd"/>
      <w:r w:rsidRPr="0037656A">
        <w:rPr>
          <w:sz w:val="22"/>
          <w:szCs w:val="22"/>
        </w:rPr>
        <w:t xml:space="preserve"> facilitate discussions with respect to the Proposed Transaction. </w:t>
      </w:r>
    </w:p>
    <w:p w14:paraId="0254EB04" w14:textId="40D823E8" w:rsidR="00165A16" w:rsidRPr="0037656A" w:rsidRDefault="00143B1F" w:rsidP="00FC6DE7">
      <w:pPr>
        <w:pStyle w:val="BodyText"/>
        <w:keepNext/>
        <w:rPr>
          <w:sz w:val="22"/>
          <w:szCs w:val="22"/>
        </w:rPr>
      </w:pPr>
      <w:r w:rsidRPr="0037656A">
        <w:rPr>
          <w:sz w:val="22"/>
          <w:szCs w:val="22"/>
        </w:rPr>
        <w:t xml:space="preserve">THEREFORE, </w:t>
      </w:r>
      <w:r w:rsidR="00FC6DE7" w:rsidRPr="00FC6DE7">
        <w:rPr>
          <w:sz w:val="22"/>
          <w:szCs w:val="22"/>
        </w:rPr>
        <w:t>in consideration of the foregoing recitals, the provision of the Confidential Information</w:t>
      </w:r>
      <w:r w:rsidR="00FC6DE7">
        <w:rPr>
          <w:sz w:val="22"/>
          <w:szCs w:val="22"/>
        </w:rPr>
        <w:t xml:space="preserve"> </w:t>
      </w:r>
      <w:r w:rsidR="00FC6DE7" w:rsidRPr="00FC6DE7">
        <w:rPr>
          <w:sz w:val="22"/>
          <w:szCs w:val="22"/>
        </w:rPr>
        <w:t>by the Companies, and other good and valuable consideration (the receipt and sufficiency of which are</w:t>
      </w:r>
      <w:r w:rsidR="00FC6DE7">
        <w:rPr>
          <w:sz w:val="22"/>
          <w:szCs w:val="22"/>
        </w:rPr>
        <w:t xml:space="preserve"> </w:t>
      </w:r>
      <w:r w:rsidR="00FC6DE7" w:rsidRPr="00FC6DE7">
        <w:rPr>
          <w:sz w:val="22"/>
          <w:szCs w:val="22"/>
        </w:rPr>
        <w:t xml:space="preserve">acknowledged by the </w:t>
      </w:r>
      <w:r w:rsidR="00FC6DE7">
        <w:rPr>
          <w:sz w:val="22"/>
          <w:szCs w:val="22"/>
        </w:rPr>
        <w:t>Interested Party</w:t>
      </w:r>
      <w:r w:rsidR="00FC6DE7" w:rsidRPr="00FC6DE7">
        <w:rPr>
          <w:sz w:val="22"/>
          <w:szCs w:val="22"/>
        </w:rPr>
        <w:t xml:space="preserve">), </w:t>
      </w:r>
      <w:r w:rsidRPr="0037656A">
        <w:rPr>
          <w:sz w:val="22"/>
          <w:szCs w:val="22"/>
        </w:rPr>
        <w:t xml:space="preserve">the </w:t>
      </w:r>
      <w:r w:rsidR="006365D8" w:rsidRPr="0037656A">
        <w:rPr>
          <w:sz w:val="22"/>
          <w:szCs w:val="22"/>
        </w:rPr>
        <w:t>p</w:t>
      </w:r>
      <w:r w:rsidRPr="0037656A">
        <w:rPr>
          <w:sz w:val="22"/>
          <w:szCs w:val="22"/>
        </w:rPr>
        <w:t>arties agree as follows:</w:t>
      </w:r>
    </w:p>
    <w:p w14:paraId="0EC8B1ED" w14:textId="77777777" w:rsidR="00165A16" w:rsidRPr="0037656A" w:rsidRDefault="00143B1F">
      <w:pPr>
        <w:pStyle w:val="Basic2L1"/>
        <w:keepNext/>
        <w:rPr>
          <w:sz w:val="22"/>
          <w:szCs w:val="22"/>
        </w:rPr>
      </w:pPr>
      <w:bookmarkStart w:id="0" w:name="_Ref262710923"/>
      <w:r w:rsidRPr="0037656A">
        <w:rPr>
          <w:sz w:val="22"/>
          <w:szCs w:val="22"/>
        </w:rPr>
        <w:t>In this Confidentiality Agreement:</w:t>
      </w:r>
      <w:bookmarkEnd w:id="0"/>
    </w:p>
    <w:p w14:paraId="445E90CA" w14:textId="564FF104" w:rsidR="00165A16" w:rsidRPr="0037656A" w:rsidRDefault="00143B1F">
      <w:pPr>
        <w:pStyle w:val="Basic2L2"/>
        <w:rPr>
          <w:sz w:val="22"/>
          <w:szCs w:val="22"/>
        </w:rPr>
      </w:pPr>
      <w:r w:rsidRPr="0037656A">
        <w:rPr>
          <w:sz w:val="22"/>
          <w:szCs w:val="22"/>
        </w:rPr>
        <w:t>“</w:t>
      </w:r>
      <w:r w:rsidRPr="0037656A">
        <w:rPr>
          <w:b/>
          <w:sz w:val="22"/>
          <w:szCs w:val="22"/>
        </w:rPr>
        <w:t>Affiliate</w:t>
      </w:r>
      <w:r w:rsidRPr="0037656A">
        <w:rPr>
          <w:sz w:val="22"/>
          <w:szCs w:val="22"/>
        </w:rPr>
        <w:t xml:space="preserve">” means an affiliate as that term is defined in the </w:t>
      </w:r>
      <w:r w:rsidRPr="0037656A">
        <w:rPr>
          <w:i/>
          <w:iCs/>
          <w:sz w:val="22"/>
          <w:szCs w:val="22"/>
        </w:rPr>
        <w:t>Business Corporations Act</w:t>
      </w:r>
      <w:r w:rsidR="00FC6DE7">
        <w:rPr>
          <w:sz w:val="22"/>
          <w:szCs w:val="22"/>
        </w:rPr>
        <w:t>, SBC 2002, c. 57</w:t>
      </w:r>
      <w:r w:rsidR="00391E4E" w:rsidRPr="0037656A">
        <w:rPr>
          <w:sz w:val="22"/>
          <w:szCs w:val="22"/>
        </w:rPr>
        <w:t>;</w:t>
      </w:r>
    </w:p>
    <w:p w14:paraId="7AE56EFE" w14:textId="77777777" w:rsidR="00BC72A9" w:rsidRPr="0037656A" w:rsidRDefault="00143B1F" w:rsidP="00BC72A9">
      <w:pPr>
        <w:pStyle w:val="Basic2L2"/>
        <w:rPr>
          <w:sz w:val="22"/>
          <w:szCs w:val="22"/>
        </w:rPr>
      </w:pPr>
      <w:r w:rsidRPr="0037656A">
        <w:rPr>
          <w:sz w:val="22"/>
          <w:szCs w:val="22"/>
        </w:rPr>
        <w:t>“</w:t>
      </w:r>
      <w:r w:rsidRPr="0037656A">
        <w:rPr>
          <w:b/>
          <w:sz w:val="22"/>
          <w:szCs w:val="22"/>
        </w:rPr>
        <w:t>Communication</w:t>
      </w:r>
      <w:r w:rsidRPr="0037656A">
        <w:rPr>
          <w:sz w:val="22"/>
          <w:szCs w:val="22"/>
        </w:rPr>
        <w:t xml:space="preserve">” means any notice, demand, request, consent, approval or other communication which is required or permitted by this Confidentiality Agreement to be given or made by a </w:t>
      </w:r>
      <w:proofErr w:type="gramStart"/>
      <w:r w:rsidRPr="0037656A">
        <w:rPr>
          <w:sz w:val="22"/>
          <w:szCs w:val="22"/>
        </w:rPr>
        <w:t>party;</w:t>
      </w:r>
      <w:bookmarkStart w:id="1" w:name="_Ref288555461"/>
      <w:proofErr w:type="gramEnd"/>
    </w:p>
    <w:p w14:paraId="4EE00FC4" w14:textId="77777777" w:rsidR="00165A16" w:rsidRPr="0037656A" w:rsidRDefault="00143B1F" w:rsidP="00BC72A9">
      <w:pPr>
        <w:pStyle w:val="Basic2L2"/>
        <w:rPr>
          <w:sz w:val="22"/>
          <w:szCs w:val="22"/>
        </w:rPr>
      </w:pPr>
      <w:r w:rsidRPr="0037656A">
        <w:rPr>
          <w:sz w:val="22"/>
          <w:szCs w:val="22"/>
        </w:rPr>
        <w:t>“</w:t>
      </w:r>
      <w:r w:rsidRPr="0037656A">
        <w:rPr>
          <w:b/>
          <w:sz w:val="22"/>
          <w:szCs w:val="22"/>
        </w:rPr>
        <w:t>Confidential Information</w:t>
      </w:r>
      <w:r w:rsidRPr="0037656A">
        <w:rPr>
          <w:sz w:val="22"/>
          <w:szCs w:val="22"/>
        </w:rPr>
        <w:t xml:space="preserve">” </w:t>
      </w:r>
      <w:bookmarkEnd w:id="1"/>
      <w:r w:rsidRPr="0037656A">
        <w:rPr>
          <w:sz w:val="22"/>
          <w:szCs w:val="22"/>
        </w:rPr>
        <w:t xml:space="preserve">means any information relating to the </w:t>
      </w:r>
      <w:r w:rsidR="00BC72A9" w:rsidRPr="0037656A">
        <w:rPr>
          <w:sz w:val="22"/>
          <w:szCs w:val="22"/>
        </w:rPr>
        <w:t>Debtor or its business</w:t>
      </w:r>
      <w:r w:rsidRPr="0037656A">
        <w:rPr>
          <w:sz w:val="22"/>
          <w:szCs w:val="22"/>
        </w:rPr>
        <w:t xml:space="preserve">, </w:t>
      </w:r>
      <w:r w:rsidR="00BC72A9" w:rsidRPr="0037656A">
        <w:rPr>
          <w:sz w:val="22"/>
          <w:szCs w:val="22"/>
        </w:rPr>
        <w:t xml:space="preserve">whether communicated in written form, orally, visually, demonstratively, technically or by any other electronic form or other media, or committed to memory, and whether or not designated, marked, labelled or identified as confidential or proprietary, </w:t>
      </w:r>
      <w:r w:rsidRPr="0037656A">
        <w:rPr>
          <w:sz w:val="22"/>
          <w:szCs w:val="22"/>
        </w:rPr>
        <w:t>including</w:t>
      </w:r>
      <w:r w:rsidR="00BC72A9" w:rsidRPr="0037656A">
        <w:rPr>
          <w:sz w:val="22"/>
          <w:szCs w:val="22"/>
        </w:rPr>
        <w:t xml:space="preserve"> but not limited to</w:t>
      </w:r>
      <w:r w:rsidR="00107B88" w:rsidRPr="0037656A">
        <w:rPr>
          <w:sz w:val="22"/>
          <w:szCs w:val="22"/>
        </w:rPr>
        <w:t xml:space="preserve"> the following documents and information relating to the Debtor or its business </w:t>
      </w:r>
      <w:r w:rsidR="00D17256" w:rsidRPr="0037656A">
        <w:rPr>
          <w:sz w:val="22"/>
          <w:szCs w:val="22"/>
        </w:rPr>
        <w:t xml:space="preserve">(all of which may or may not be </w:t>
      </w:r>
      <w:r w:rsidR="00107B88" w:rsidRPr="0037656A">
        <w:rPr>
          <w:sz w:val="22"/>
          <w:szCs w:val="22"/>
        </w:rPr>
        <w:t xml:space="preserve">made available to the </w:t>
      </w:r>
      <w:r w:rsidR="00D17256" w:rsidRPr="0037656A">
        <w:rPr>
          <w:sz w:val="22"/>
          <w:szCs w:val="22"/>
        </w:rPr>
        <w:t>Interested Party</w:t>
      </w:r>
      <w:r w:rsidR="00107B88" w:rsidRPr="0037656A">
        <w:rPr>
          <w:sz w:val="22"/>
          <w:szCs w:val="22"/>
        </w:rPr>
        <w:t xml:space="preserve"> by the Rece</w:t>
      </w:r>
      <w:r w:rsidR="00D17256" w:rsidRPr="0037656A">
        <w:rPr>
          <w:sz w:val="22"/>
          <w:szCs w:val="22"/>
        </w:rPr>
        <w:t>iver)</w:t>
      </w:r>
      <w:r w:rsidRPr="0037656A">
        <w:rPr>
          <w:sz w:val="22"/>
          <w:szCs w:val="22"/>
        </w:rPr>
        <w:t>:</w:t>
      </w:r>
    </w:p>
    <w:p w14:paraId="04C9B809" w14:textId="77777777" w:rsidR="00BC72A9" w:rsidRPr="0037656A" w:rsidRDefault="00143B1F" w:rsidP="008E03A0">
      <w:pPr>
        <w:pStyle w:val="Basic2L3"/>
        <w:keepNext/>
        <w:keepLines/>
        <w:tabs>
          <w:tab w:val="clear" w:pos="2160"/>
          <w:tab w:val="num" w:pos="2520"/>
        </w:tabs>
        <w:ind w:left="2520" w:hanging="1080"/>
        <w:rPr>
          <w:sz w:val="22"/>
          <w:szCs w:val="22"/>
        </w:rPr>
      </w:pPr>
      <w:r w:rsidRPr="0037656A">
        <w:rPr>
          <w:sz w:val="22"/>
          <w:szCs w:val="22"/>
        </w:rPr>
        <w:lastRenderedPageBreak/>
        <w:t xml:space="preserve">high level </w:t>
      </w:r>
      <w:proofErr w:type="gramStart"/>
      <w:r w:rsidRPr="0037656A">
        <w:rPr>
          <w:sz w:val="22"/>
          <w:szCs w:val="22"/>
        </w:rPr>
        <w:t>strategy;</w:t>
      </w:r>
      <w:proofErr w:type="gramEnd"/>
    </w:p>
    <w:p w14:paraId="49A5DEFA" w14:textId="77777777" w:rsidR="00BC72A9" w:rsidRPr="0037656A" w:rsidRDefault="00143B1F" w:rsidP="00BC72A9">
      <w:pPr>
        <w:pStyle w:val="Basic2L3"/>
        <w:tabs>
          <w:tab w:val="clear" w:pos="2160"/>
          <w:tab w:val="num" w:pos="2520"/>
        </w:tabs>
        <w:ind w:left="2520" w:hanging="1080"/>
        <w:rPr>
          <w:sz w:val="22"/>
          <w:szCs w:val="22"/>
        </w:rPr>
      </w:pPr>
      <w:r w:rsidRPr="0037656A">
        <w:rPr>
          <w:sz w:val="22"/>
          <w:szCs w:val="22"/>
        </w:rPr>
        <w:t>financial statements</w:t>
      </w:r>
      <w:r w:rsidR="003513E9" w:rsidRPr="0037656A">
        <w:rPr>
          <w:sz w:val="22"/>
          <w:szCs w:val="22"/>
        </w:rPr>
        <w:t xml:space="preserve"> (audited or otherwise</w:t>
      </w:r>
      <w:proofErr w:type="gramStart"/>
      <w:r w:rsidR="003513E9" w:rsidRPr="0037656A">
        <w:rPr>
          <w:sz w:val="22"/>
          <w:szCs w:val="22"/>
        </w:rPr>
        <w:t>)</w:t>
      </w:r>
      <w:r w:rsidRPr="0037656A">
        <w:rPr>
          <w:sz w:val="22"/>
          <w:szCs w:val="22"/>
        </w:rPr>
        <w:t>;</w:t>
      </w:r>
      <w:proofErr w:type="gramEnd"/>
    </w:p>
    <w:p w14:paraId="7B67EF03" w14:textId="77777777" w:rsidR="00BC72A9" w:rsidRPr="0037656A" w:rsidRDefault="00143B1F" w:rsidP="00BC72A9">
      <w:pPr>
        <w:pStyle w:val="Basic2L3"/>
        <w:tabs>
          <w:tab w:val="clear" w:pos="2160"/>
          <w:tab w:val="num" w:pos="2520"/>
        </w:tabs>
        <w:ind w:left="2520" w:hanging="1080"/>
        <w:rPr>
          <w:sz w:val="22"/>
          <w:szCs w:val="22"/>
        </w:rPr>
      </w:pPr>
      <w:r w:rsidRPr="0037656A">
        <w:rPr>
          <w:sz w:val="22"/>
          <w:szCs w:val="22"/>
        </w:rPr>
        <w:t xml:space="preserve">cash </w:t>
      </w:r>
      <w:proofErr w:type="gramStart"/>
      <w:r w:rsidRPr="0037656A">
        <w:rPr>
          <w:sz w:val="22"/>
          <w:szCs w:val="22"/>
        </w:rPr>
        <w:t>flow;</w:t>
      </w:r>
      <w:proofErr w:type="gramEnd"/>
    </w:p>
    <w:p w14:paraId="5D495042" w14:textId="77777777" w:rsidR="00BC72A9" w:rsidRPr="0037656A" w:rsidRDefault="00143B1F" w:rsidP="00BC72A9">
      <w:pPr>
        <w:pStyle w:val="Basic2L3"/>
        <w:tabs>
          <w:tab w:val="clear" w:pos="2160"/>
          <w:tab w:val="num" w:pos="2520"/>
        </w:tabs>
        <w:ind w:left="2520" w:hanging="1080"/>
        <w:rPr>
          <w:sz w:val="22"/>
          <w:szCs w:val="22"/>
        </w:rPr>
      </w:pPr>
      <w:r w:rsidRPr="0037656A">
        <w:rPr>
          <w:sz w:val="22"/>
          <w:szCs w:val="22"/>
        </w:rPr>
        <w:t xml:space="preserve">key contracts and </w:t>
      </w:r>
      <w:proofErr w:type="gramStart"/>
      <w:r w:rsidRPr="0037656A">
        <w:rPr>
          <w:sz w:val="22"/>
          <w:szCs w:val="22"/>
        </w:rPr>
        <w:t>agreements;</w:t>
      </w:r>
      <w:proofErr w:type="gramEnd"/>
    </w:p>
    <w:p w14:paraId="6098CBB7" w14:textId="77777777" w:rsidR="00BC72A9" w:rsidRPr="0037656A" w:rsidRDefault="00143B1F" w:rsidP="00C611E1">
      <w:pPr>
        <w:pStyle w:val="Basic2L3"/>
        <w:tabs>
          <w:tab w:val="clear" w:pos="2160"/>
          <w:tab w:val="num" w:pos="2520"/>
        </w:tabs>
        <w:ind w:left="2520" w:hanging="1080"/>
        <w:rPr>
          <w:sz w:val="22"/>
          <w:szCs w:val="22"/>
        </w:rPr>
      </w:pPr>
      <w:r w:rsidRPr="0037656A">
        <w:rPr>
          <w:sz w:val="22"/>
          <w:szCs w:val="22"/>
        </w:rPr>
        <w:t xml:space="preserve">asset </w:t>
      </w:r>
      <w:proofErr w:type="gramStart"/>
      <w:r w:rsidRPr="0037656A">
        <w:rPr>
          <w:sz w:val="22"/>
          <w:szCs w:val="22"/>
        </w:rPr>
        <w:t>listings;</w:t>
      </w:r>
      <w:proofErr w:type="gramEnd"/>
    </w:p>
    <w:p w14:paraId="60CC2038" w14:textId="77777777" w:rsidR="00BC72A9" w:rsidRPr="0037656A" w:rsidRDefault="00143B1F" w:rsidP="00BC72A9">
      <w:pPr>
        <w:pStyle w:val="Basic2L3"/>
        <w:tabs>
          <w:tab w:val="clear" w:pos="2160"/>
          <w:tab w:val="num" w:pos="2520"/>
        </w:tabs>
        <w:ind w:left="2520" w:hanging="1080"/>
        <w:rPr>
          <w:sz w:val="22"/>
          <w:szCs w:val="22"/>
        </w:rPr>
      </w:pPr>
      <w:r w:rsidRPr="0037656A">
        <w:rPr>
          <w:sz w:val="22"/>
          <w:szCs w:val="22"/>
        </w:rPr>
        <w:t>corporate tax return;</w:t>
      </w:r>
      <w:r w:rsidR="00C611E1" w:rsidRPr="0037656A">
        <w:rPr>
          <w:sz w:val="22"/>
          <w:szCs w:val="22"/>
        </w:rPr>
        <w:t xml:space="preserve"> and</w:t>
      </w:r>
    </w:p>
    <w:p w14:paraId="11FCDE09" w14:textId="77777777" w:rsidR="00BC72A9" w:rsidRPr="0037656A" w:rsidRDefault="00143B1F" w:rsidP="00BC72A9">
      <w:pPr>
        <w:pStyle w:val="Basic2L3"/>
        <w:tabs>
          <w:tab w:val="clear" w:pos="2160"/>
          <w:tab w:val="num" w:pos="2520"/>
        </w:tabs>
        <w:ind w:left="2520" w:hanging="1080"/>
        <w:rPr>
          <w:sz w:val="22"/>
          <w:szCs w:val="22"/>
        </w:rPr>
      </w:pPr>
      <w:r w:rsidRPr="0037656A">
        <w:rPr>
          <w:sz w:val="22"/>
          <w:szCs w:val="22"/>
        </w:rPr>
        <w:t xml:space="preserve">insurance </w:t>
      </w:r>
      <w:proofErr w:type="gramStart"/>
      <w:r w:rsidRPr="0037656A">
        <w:rPr>
          <w:sz w:val="22"/>
          <w:szCs w:val="22"/>
        </w:rPr>
        <w:t>policies;</w:t>
      </w:r>
      <w:proofErr w:type="gramEnd"/>
    </w:p>
    <w:p w14:paraId="2CDEC302" w14:textId="77777777" w:rsidR="00165A16" w:rsidRPr="0037656A" w:rsidRDefault="00143B1F" w:rsidP="008E03A0">
      <w:pPr>
        <w:pStyle w:val="Basic2L1"/>
        <w:numPr>
          <w:ilvl w:val="0"/>
          <w:numId w:val="0"/>
        </w:numPr>
        <w:ind w:left="1440"/>
        <w:rPr>
          <w:sz w:val="22"/>
          <w:szCs w:val="22"/>
        </w:rPr>
      </w:pPr>
      <w:r w:rsidRPr="0037656A">
        <w:rPr>
          <w:sz w:val="22"/>
          <w:szCs w:val="22"/>
        </w:rPr>
        <w:t>and all analyses, compilations, records, data, reports, correspondence, memoranda, specifications, materials, applications, technical data, studies, derivative works, reproductions, copies, extracts, summaries or other documents containing or based upon, in whole or in part, any of the information listed above in this Section </w:t>
      </w:r>
      <w:r w:rsidRPr="0037656A">
        <w:rPr>
          <w:sz w:val="22"/>
          <w:szCs w:val="22"/>
        </w:rPr>
        <w:fldChar w:fldCharType="begin"/>
      </w:r>
      <w:r w:rsidRPr="0037656A">
        <w:rPr>
          <w:sz w:val="22"/>
          <w:szCs w:val="22"/>
        </w:rPr>
        <w:instrText xml:space="preserve"> REF _Ref288555461 \r \h </w:instrText>
      </w:r>
      <w:r w:rsidR="001604A9" w:rsidRPr="0037656A">
        <w:rPr>
          <w:sz w:val="22"/>
          <w:szCs w:val="22"/>
        </w:rPr>
        <w:instrText xml:space="preserve"> \* MERGEFORMAT </w:instrText>
      </w:r>
      <w:r w:rsidRPr="0037656A">
        <w:rPr>
          <w:sz w:val="22"/>
          <w:szCs w:val="22"/>
        </w:rPr>
      </w:r>
      <w:r w:rsidRPr="0037656A">
        <w:rPr>
          <w:sz w:val="22"/>
          <w:szCs w:val="22"/>
        </w:rPr>
        <w:fldChar w:fldCharType="separate"/>
      </w:r>
      <w:r w:rsidR="00DF6B22" w:rsidRPr="0037656A">
        <w:rPr>
          <w:sz w:val="22"/>
          <w:szCs w:val="22"/>
        </w:rPr>
        <w:t>1.2</w:t>
      </w:r>
      <w:r w:rsidRPr="0037656A">
        <w:rPr>
          <w:sz w:val="22"/>
          <w:szCs w:val="22"/>
        </w:rPr>
        <w:fldChar w:fldCharType="end"/>
      </w:r>
      <w:r w:rsidRPr="0037656A">
        <w:rPr>
          <w:sz w:val="22"/>
          <w:szCs w:val="22"/>
        </w:rPr>
        <w:t>,</w:t>
      </w:r>
      <w:r w:rsidR="008E03A0" w:rsidRPr="0037656A">
        <w:rPr>
          <w:sz w:val="22"/>
          <w:szCs w:val="22"/>
        </w:rPr>
        <w:t xml:space="preserve"> </w:t>
      </w:r>
      <w:r w:rsidRPr="0037656A">
        <w:rPr>
          <w:sz w:val="22"/>
          <w:szCs w:val="22"/>
        </w:rPr>
        <w:t>but excluding information, other than Personal Information, which:</w:t>
      </w:r>
    </w:p>
    <w:p w14:paraId="78EBDEFE" w14:textId="77777777" w:rsidR="00165A16" w:rsidRPr="0037656A" w:rsidRDefault="00143B1F" w:rsidP="008E03A0">
      <w:pPr>
        <w:pStyle w:val="Basic2L3"/>
        <w:tabs>
          <w:tab w:val="clear" w:pos="2160"/>
          <w:tab w:val="num" w:pos="2520"/>
        </w:tabs>
        <w:ind w:left="2520" w:hanging="1080"/>
        <w:rPr>
          <w:sz w:val="22"/>
          <w:szCs w:val="22"/>
        </w:rPr>
      </w:pPr>
      <w:r w:rsidRPr="0037656A">
        <w:rPr>
          <w:sz w:val="22"/>
          <w:szCs w:val="22"/>
        </w:rPr>
        <w:t xml:space="preserve">is generally available to or known by the public, other than </w:t>
      </w:r>
      <w:proofErr w:type="gramStart"/>
      <w:r w:rsidRPr="0037656A">
        <w:rPr>
          <w:sz w:val="22"/>
          <w:szCs w:val="22"/>
        </w:rPr>
        <w:t>as a result of</w:t>
      </w:r>
      <w:proofErr w:type="gramEnd"/>
      <w:r w:rsidRPr="0037656A">
        <w:rPr>
          <w:sz w:val="22"/>
          <w:szCs w:val="22"/>
        </w:rPr>
        <w:t xml:space="preserve"> improper disclosure by the </w:t>
      </w:r>
      <w:r w:rsidR="00D17256" w:rsidRPr="0037656A">
        <w:rPr>
          <w:sz w:val="22"/>
          <w:szCs w:val="22"/>
        </w:rPr>
        <w:t>Interested Party</w:t>
      </w:r>
      <w:r w:rsidRPr="0037656A">
        <w:rPr>
          <w:sz w:val="22"/>
          <w:szCs w:val="22"/>
        </w:rPr>
        <w:t xml:space="preserve"> or any of its Representatives; or</w:t>
      </w:r>
    </w:p>
    <w:p w14:paraId="0BD6AA1E" w14:textId="77777777" w:rsidR="00165A16" w:rsidRPr="0037656A" w:rsidRDefault="00143B1F" w:rsidP="008E03A0">
      <w:pPr>
        <w:pStyle w:val="Basic2L3"/>
        <w:tabs>
          <w:tab w:val="clear" w:pos="2160"/>
          <w:tab w:val="num" w:pos="2520"/>
        </w:tabs>
        <w:ind w:left="2520" w:hanging="1080"/>
        <w:rPr>
          <w:sz w:val="22"/>
          <w:szCs w:val="22"/>
        </w:rPr>
      </w:pPr>
      <w:r w:rsidRPr="0037656A">
        <w:rPr>
          <w:sz w:val="22"/>
          <w:szCs w:val="22"/>
        </w:rPr>
        <w:t xml:space="preserve">is or was obtained by the </w:t>
      </w:r>
      <w:r w:rsidR="00D17256" w:rsidRPr="0037656A">
        <w:rPr>
          <w:sz w:val="22"/>
          <w:szCs w:val="22"/>
        </w:rPr>
        <w:t>Interested Party</w:t>
      </w:r>
      <w:r w:rsidRPr="0037656A">
        <w:rPr>
          <w:sz w:val="22"/>
          <w:szCs w:val="22"/>
        </w:rPr>
        <w:t xml:space="preserve"> from a source other than the </w:t>
      </w:r>
      <w:r w:rsidR="00EA38F3" w:rsidRPr="0037656A">
        <w:rPr>
          <w:sz w:val="22"/>
          <w:szCs w:val="22"/>
        </w:rPr>
        <w:t>Receiver</w:t>
      </w:r>
      <w:r w:rsidRPr="0037656A">
        <w:rPr>
          <w:sz w:val="22"/>
          <w:szCs w:val="22"/>
        </w:rPr>
        <w:t xml:space="preserve">, the Debtor or any person bound by a duty of confidentiality to the </w:t>
      </w:r>
      <w:r w:rsidR="00EA38F3" w:rsidRPr="0037656A">
        <w:rPr>
          <w:sz w:val="22"/>
          <w:szCs w:val="22"/>
        </w:rPr>
        <w:t>Receiver</w:t>
      </w:r>
      <w:r w:rsidRPr="0037656A">
        <w:rPr>
          <w:sz w:val="22"/>
          <w:szCs w:val="22"/>
        </w:rPr>
        <w:t xml:space="preserve"> or the </w:t>
      </w:r>
      <w:proofErr w:type="gramStart"/>
      <w:r w:rsidRPr="0037656A">
        <w:rPr>
          <w:sz w:val="22"/>
          <w:szCs w:val="22"/>
        </w:rPr>
        <w:t>Debtor;</w:t>
      </w:r>
      <w:proofErr w:type="gramEnd"/>
    </w:p>
    <w:p w14:paraId="4548ED7B" w14:textId="77777777" w:rsidR="00165A16" w:rsidRPr="0037656A" w:rsidRDefault="00143B1F">
      <w:pPr>
        <w:pStyle w:val="Basic2L2"/>
        <w:rPr>
          <w:sz w:val="22"/>
          <w:szCs w:val="22"/>
        </w:rPr>
      </w:pPr>
      <w:r w:rsidRPr="0037656A">
        <w:rPr>
          <w:sz w:val="22"/>
          <w:szCs w:val="22"/>
        </w:rPr>
        <w:t>“</w:t>
      </w:r>
      <w:r w:rsidRPr="0037656A">
        <w:rPr>
          <w:b/>
          <w:sz w:val="22"/>
          <w:szCs w:val="22"/>
        </w:rPr>
        <w:t>Personal Information</w:t>
      </w:r>
      <w:r w:rsidRPr="0037656A">
        <w:rPr>
          <w:sz w:val="22"/>
          <w:szCs w:val="22"/>
        </w:rPr>
        <w:t xml:space="preserve">” means any information collected </w:t>
      </w:r>
      <w:proofErr w:type="gramStart"/>
      <w:r w:rsidRPr="0037656A">
        <w:rPr>
          <w:sz w:val="22"/>
          <w:szCs w:val="22"/>
        </w:rPr>
        <w:t>in the course of</w:t>
      </w:r>
      <w:proofErr w:type="gramEnd"/>
      <w:r w:rsidRPr="0037656A">
        <w:rPr>
          <w:sz w:val="22"/>
          <w:szCs w:val="22"/>
        </w:rPr>
        <w:t xml:space="preserve"> the Debtor’s business that relates to identifiable individuals;</w:t>
      </w:r>
      <w:r w:rsidR="00561EA4" w:rsidRPr="0037656A">
        <w:rPr>
          <w:sz w:val="22"/>
          <w:szCs w:val="22"/>
        </w:rPr>
        <w:t xml:space="preserve"> and</w:t>
      </w:r>
    </w:p>
    <w:p w14:paraId="19CB6473" w14:textId="77777777" w:rsidR="00165A16" w:rsidRPr="0037656A" w:rsidRDefault="00143B1F" w:rsidP="008E03A0">
      <w:pPr>
        <w:pStyle w:val="Basic2L2"/>
        <w:rPr>
          <w:sz w:val="22"/>
          <w:szCs w:val="22"/>
        </w:rPr>
      </w:pPr>
      <w:r w:rsidRPr="0037656A">
        <w:rPr>
          <w:sz w:val="22"/>
          <w:szCs w:val="22"/>
        </w:rPr>
        <w:t>“</w:t>
      </w:r>
      <w:r w:rsidRPr="0037656A">
        <w:rPr>
          <w:b/>
          <w:sz w:val="22"/>
          <w:szCs w:val="22"/>
        </w:rPr>
        <w:t>Representatives</w:t>
      </w:r>
      <w:r w:rsidRPr="0037656A">
        <w:rPr>
          <w:sz w:val="22"/>
          <w:szCs w:val="22"/>
        </w:rPr>
        <w:t>” means the Affiliate</w:t>
      </w:r>
      <w:r w:rsidR="006365D8" w:rsidRPr="0037656A">
        <w:rPr>
          <w:sz w:val="22"/>
          <w:szCs w:val="22"/>
        </w:rPr>
        <w:t>s of a p</w:t>
      </w:r>
      <w:r w:rsidRPr="0037656A">
        <w:rPr>
          <w:sz w:val="22"/>
          <w:szCs w:val="22"/>
        </w:rPr>
        <w:t xml:space="preserve">arty, and the advisors, agents, consultants, directors, officers, management, employees, subcontractors, and other representatives, including accountants, auditors, financial advisors, </w:t>
      </w:r>
      <w:proofErr w:type="gramStart"/>
      <w:r w:rsidRPr="0037656A">
        <w:rPr>
          <w:sz w:val="22"/>
          <w:szCs w:val="22"/>
        </w:rPr>
        <w:t>lenders</w:t>
      </w:r>
      <w:proofErr w:type="gramEnd"/>
      <w:r w:rsidRPr="0037656A">
        <w:rPr>
          <w:sz w:val="22"/>
          <w:szCs w:val="22"/>
        </w:rPr>
        <w:t xml:space="preserve"> and lawyers of a </w:t>
      </w:r>
      <w:r w:rsidR="006365D8" w:rsidRPr="0037656A">
        <w:rPr>
          <w:sz w:val="22"/>
          <w:szCs w:val="22"/>
        </w:rPr>
        <w:t>p</w:t>
      </w:r>
      <w:r w:rsidRPr="0037656A">
        <w:rPr>
          <w:sz w:val="22"/>
          <w:szCs w:val="22"/>
        </w:rPr>
        <w:t xml:space="preserve">arty and of that </w:t>
      </w:r>
      <w:r w:rsidR="006365D8" w:rsidRPr="0037656A">
        <w:rPr>
          <w:sz w:val="22"/>
          <w:szCs w:val="22"/>
        </w:rPr>
        <w:t>p</w:t>
      </w:r>
      <w:r w:rsidR="00561EA4" w:rsidRPr="0037656A">
        <w:rPr>
          <w:sz w:val="22"/>
          <w:szCs w:val="22"/>
        </w:rPr>
        <w:t>arty’s Affiliates.</w:t>
      </w:r>
    </w:p>
    <w:p w14:paraId="2AD93E4F" w14:textId="77777777" w:rsidR="00AC1DBF" w:rsidRPr="0037656A" w:rsidRDefault="00143B1F" w:rsidP="00A500CC">
      <w:pPr>
        <w:pStyle w:val="Basic2L1"/>
        <w:rPr>
          <w:sz w:val="22"/>
          <w:szCs w:val="22"/>
        </w:rPr>
      </w:pPr>
      <w:r w:rsidRPr="0037656A">
        <w:rPr>
          <w:sz w:val="22"/>
          <w:szCs w:val="22"/>
        </w:rPr>
        <w:t xml:space="preserve">The </w:t>
      </w:r>
      <w:r w:rsidR="00D17256" w:rsidRPr="0037656A">
        <w:rPr>
          <w:sz w:val="22"/>
          <w:szCs w:val="22"/>
        </w:rPr>
        <w:t>Interested Party</w:t>
      </w:r>
      <w:r w:rsidRPr="0037656A">
        <w:rPr>
          <w:sz w:val="22"/>
          <w:szCs w:val="22"/>
        </w:rPr>
        <w:t xml:space="preserve"> acknowledges that the Proposed Transaction, if consummated, shall be on an “</w:t>
      </w:r>
      <w:r w:rsidRPr="0037656A">
        <w:rPr>
          <w:b/>
          <w:sz w:val="22"/>
          <w:szCs w:val="22"/>
        </w:rPr>
        <w:t>as is, where is</w:t>
      </w:r>
      <w:r w:rsidRPr="0037656A">
        <w:rPr>
          <w:sz w:val="22"/>
          <w:szCs w:val="22"/>
        </w:rPr>
        <w:t xml:space="preserve">” basis and without representations or warranties of any kind, nature, or description by the </w:t>
      </w:r>
      <w:r w:rsidR="00EA38F3" w:rsidRPr="0037656A">
        <w:rPr>
          <w:sz w:val="22"/>
          <w:szCs w:val="22"/>
        </w:rPr>
        <w:t>Receiver</w:t>
      </w:r>
      <w:r w:rsidRPr="0037656A">
        <w:rPr>
          <w:sz w:val="22"/>
          <w:szCs w:val="22"/>
        </w:rPr>
        <w:t xml:space="preserve">, or its directors, officers, </w:t>
      </w:r>
      <w:proofErr w:type="gramStart"/>
      <w:r w:rsidRPr="0037656A">
        <w:rPr>
          <w:sz w:val="22"/>
          <w:szCs w:val="22"/>
        </w:rPr>
        <w:t>employees</w:t>
      </w:r>
      <w:proofErr w:type="gramEnd"/>
      <w:r w:rsidRPr="0037656A">
        <w:rPr>
          <w:sz w:val="22"/>
          <w:szCs w:val="22"/>
        </w:rPr>
        <w:t xml:space="preserve"> or agents with respect to the completeness or accuracy of any </w:t>
      </w:r>
      <w:r w:rsidR="006B1DFF" w:rsidRPr="0037656A">
        <w:rPr>
          <w:sz w:val="22"/>
          <w:szCs w:val="22"/>
        </w:rPr>
        <w:t xml:space="preserve">of the </w:t>
      </w:r>
      <w:r w:rsidRPr="0037656A">
        <w:rPr>
          <w:sz w:val="22"/>
          <w:szCs w:val="22"/>
        </w:rPr>
        <w:t xml:space="preserve">Confidential Information </w:t>
      </w:r>
      <w:r w:rsidR="006B1DFF" w:rsidRPr="0037656A">
        <w:rPr>
          <w:sz w:val="22"/>
          <w:szCs w:val="22"/>
        </w:rPr>
        <w:t xml:space="preserve">disclosed to the </w:t>
      </w:r>
      <w:r w:rsidR="00D17256" w:rsidRPr="0037656A">
        <w:rPr>
          <w:sz w:val="22"/>
          <w:szCs w:val="22"/>
        </w:rPr>
        <w:t>Interested Party</w:t>
      </w:r>
      <w:r w:rsidRPr="0037656A">
        <w:rPr>
          <w:sz w:val="22"/>
          <w:szCs w:val="22"/>
        </w:rPr>
        <w:t xml:space="preserve"> under this Confidentiality Agreement.</w:t>
      </w:r>
      <w:r w:rsidR="00A500CC" w:rsidRPr="0037656A">
        <w:rPr>
          <w:sz w:val="22"/>
          <w:szCs w:val="22"/>
        </w:rPr>
        <w:t xml:space="preserve">  The </w:t>
      </w:r>
      <w:r w:rsidR="00D17256" w:rsidRPr="0037656A">
        <w:rPr>
          <w:sz w:val="22"/>
          <w:szCs w:val="22"/>
        </w:rPr>
        <w:t>Interested Party</w:t>
      </w:r>
      <w:r w:rsidR="00A500CC" w:rsidRPr="0037656A">
        <w:rPr>
          <w:sz w:val="22"/>
          <w:szCs w:val="22"/>
        </w:rPr>
        <w:t xml:space="preserve"> further agrees and acknowledges that the </w:t>
      </w:r>
      <w:r w:rsidR="00EA38F3" w:rsidRPr="0037656A">
        <w:rPr>
          <w:sz w:val="22"/>
          <w:szCs w:val="22"/>
        </w:rPr>
        <w:t>Receiver</w:t>
      </w:r>
      <w:r w:rsidR="00A500CC" w:rsidRPr="0037656A">
        <w:rPr>
          <w:sz w:val="22"/>
          <w:szCs w:val="22"/>
        </w:rPr>
        <w:t xml:space="preserve"> is not responsible for, and will bear no liability with respect to, any </w:t>
      </w:r>
      <w:r w:rsidR="00D17256" w:rsidRPr="0037656A">
        <w:rPr>
          <w:sz w:val="22"/>
          <w:szCs w:val="22"/>
        </w:rPr>
        <w:t xml:space="preserve">Confidential Information or any other </w:t>
      </w:r>
      <w:r w:rsidR="00A500CC" w:rsidRPr="0037656A">
        <w:rPr>
          <w:sz w:val="22"/>
          <w:szCs w:val="22"/>
        </w:rPr>
        <w:t>information obtained by any party in connection with the Proposed Transaction.</w:t>
      </w:r>
      <w:r w:rsidRPr="0037656A">
        <w:rPr>
          <w:sz w:val="22"/>
          <w:szCs w:val="22"/>
        </w:rPr>
        <w:t xml:space="preserve"> </w:t>
      </w:r>
    </w:p>
    <w:p w14:paraId="6B382ED1" w14:textId="77777777" w:rsidR="00165A16" w:rsidRPr="0037656A" w:rsidRDefault="00143B1F">
      <w:pPr>
        <w:pStyle w:val="Basic2L1"/>
        <w:rPr>
          <w:sz w:val="22"/>
          <w:szCs w:val="22"/>
        </w:rPr>
      </w:pPr>
      <w:r w:rsidRPr="0037656A">
        <w:rPr>
          <w:sz w:val="22"/>
          <w:szCs w:val="22"/>
        </w:rPr>
        <w:t xml:space="preserve">The </w:t>
      </w:r>
      <w:r w:rsidR="00D17256" w:rsidRPr="0037656A">
        <w:rPr>
          <w:sz w:val="22"/>
          <w:szCs w:val="22"/>
        </w:rPr>
        <w:t>Interested Party</w:t>
      </w:r>
      <w:r w:rsidRPr="0037656A">
        <w:rPr>
          <w:sz w:val="22"/>
          <w:szCs w:val="22"/>
        </w:rPr>
        <w:t xml:space="preserve"> acknowledges that the Confidential Information is confidential and proprietary. The </w:t>
      </w:r>
      <w:r w:rsidR="00D17256" w:rsidRPr="0037656A">
        <w:rPr>
          <w:sz w:val="22"/>
          <w:szCs w:val="22"/>
        </w:rPr>
        <w:t>Interested Party</w:t>
      </w:r>
      <w:r w:rsidRPr="0037656A">
        <w:rPr>
          <w:sz w:val="22"/>
          <w:szCs w:val="22"/>
        </w:rPr>
        <w:t xml:space="preserve"> further acknowledges that, except for the purpose of evaluating the Proposed Transaction, the </w:t>
      </w:r>
      <w:r w:rsidR="00D17256" w:rsidRPr="0037656A">
        <w:rPr>
          <w:sz w:val="22"/>
          <w:szCs w:val="22"/>
        </w:rPr>
        <w:t>Interested Party</w:t>
      </w:r>
      <w:r w:rsidRPr="0037656A">
        <w:rPr>
          <w:sz w:val="22"/>
          <w:szCs w:val="22"/>
        </w:rPr>
        <w:t xml:space="preserve"> has no right to use, title to, or interest in, the Confidential Information.</w:t>
      </w:r>
    </w:p>
    <w:p w14:paraId="65690B20" w14:textId="77777777" w:rsidR="00165A16" w:rsidRPr="0037656A" w:rsidRDefault="00143B1F">
      <w:pPr>
        <w:pStyle w:val="Basic2L1"/>
        <w:rPr>
          <w:sz w:val="22"/>
          <w:szCs w:val="22"/>
        </w:rPr>
      </w:pPr>
      <w:r w:rsidRPr="0037656A">
        <w:rPr>
          <w:sz w:val="22"/>
          <w:szCs w:val="22"/>
        </w:rPr>
        <w:lastRenderedPageBreak/>
        <w:t xml:space="preserve">The </w:t>
      </w:r>
      <w:r w:rsidR="00D17256" w:rsidRPr="0037656A">
        <w:rPr>
          <w:sz w:val="22"/>
          <w:szCs w:val="22"/>
        </w:rPr>
        <w:t>Interested Party</w:t>
      </w:r>
      <w:r w:rsidRPr="0037656A">
        <w:rPr>
          <w:sz w:val="22"/>
          <w:szCs w:val="22"/>
        </w:rPr>
        <w:t xml:space="preserve"> agrees to provide Confidential Information only to those Representatives who need to review it for the purpose of evaluating the Proposed Transaction, who are informed by the </w:t>
      </w:r>
      <w:r w:rsidR="00D17256" w:rsidRPr="0037656A">
        <w:rPr>
          <w:sz w:val="22"/>
          <w:szCs w:val="22"/>
        </w:rPr>
        <w:t>Interested Party</w:t>
      </w:r>
      <w:r w:rsidRPr="0037656A">
        <w:rPr>
          <w:sz w:val="22"/>
          <w:szCs w:val="22"/>
        </w:rPr>
        <w:t xml:space="preserve"> of the confidential nature of the Confidential Information, and who agree in writing to be bound by the terms of this Confidentiality Agreement. The </w:t>
      </w:r>
      <w:r w:rsidR="00D17256" w:rsidRPr="0037656A">
        <w:rPr>
          <w:sz w:val="22"/>
          <w:szCs w:val="22"/>
        </w:rPr>
        <w:t>Interested Party</w:t>
      </w:r>
      <w:r w:rsidRPr="0037656A">
        <w:rPr>
          <w:sz w:val="22"/>
          <w:szCs w:val="22"/>
        </w:rPr>
        <w:t xml:space="preserve"> further agrees to be responsible for any breach of this Confidentiality Agreement by any of its Representatives. The </w:t>
      </w:r>
      <w:r w:rsidR="00D17256" w:rsidRPr="0037656A">
        <w:rPr>
          <w:sz w:val="22"/>
          <w:szCs w:val="22"/>
        </w:rPr>
        <w:t>Interested Party</w:t>
      </w:r>
      <w:r w:rsidRPr="0037656A">
        <w:rPr>
          <w:sz w:val="22"/>
          <w:szCs w:val="22"/>
        </w:rPr>
        <w:t xml:space="preserve"> will make all reasonable, </w:t>
      </w:r>
      <w:proofErr w:type="gramStart"/>
      <w:r w:rsidRPr="0037656A">
        <w:rPr>
          <w:sz w:val="22"/>
          <w:szCs w:val="22"/>
        </w:rPr>
        <w:t>necessary</w:t>
      </w:r>
      <w:proofErr w:type="gramEnd"/>
      <w:r w:rsidRPr="0037656A">
        <w:rPr>
          <w:sz w:val="22"/>
          <w:szCs w:val="22"/>
        </w:rPr>
        <w:t xml:space="preserve"> and appropriate efforts to safeguard the Confidential Information from disclosure to any person other than as permitted by this Confidentiality Agreement.</w:t>
      </w:r>
    </w:p>
    <w:p w14:paraId="09DCA691" w14:textId="53F3309C" w:rsidR="00165A16" w:rsidRPr="0037656A" w:rsidRDefault="00143B1F">
      <w:pPr>
        <w:pStyle w:val="Basic2L1"/>
        <w:rPr>
          <w:sz w:val="22"/>
          <w:szCs w:val="22"/>
        </w:rPr>
      </w:pPr>
      <w:r w:rsidRPr="0037656A">
        <w:rPr>
          <w:sz w:val="22"/>
          <w:szCs w:val="22"/>
        </w:rPr>
        <w:t xml:space="preserve">Confidential Information will not be used by the </w:t>
      </w:r>
      <w:r w:rsidR="00D17256" w:rsidRPr="0037656A">
        <w:rPr>
          <w:sz w:val="22"/>
          <w:szCs w:val="22"/>
        </w:rPr>
        <w:t>Interested Party</w:t>
      </w:r>
      <w:r w:rsidRPr="0037656A">
        <w:rPr>
          <w:sz w:val="22"/>
          <w:szCs w:val="22"/>
        </w:rPr>
        <w:t xml:space="preserve"> or its Representatives, directly or indirectly, for any purpose other than to evaluate the Proposed Transaction.</w:t>
      </w:r>
      <w:r w:rsidR="00FC6DE7">
        <w:rPr>
          <w:sz w:val="22"/>
          <w:szCs w:val="22"/>
        </w:rPr>
        <w:t xml:space="preserve"> </w:t>
      </w:r>
    </w:p>
    <w:p w14:paraId="70EEB747" w14:textId="77777777" w:rsidR="00165A16" w:rsidRPr="0037656A" w:rsidRDefault="00143B1F" w:rsidP="00B53D3E">
      <w:pPr>
        <w:pStyle w:val="Basic2L1"/>
        <w:keepNext/>
        <w:keepLines/>
        <w:rPr>
          <w:sz w:val="22"/>
          <w:szCs w:val="22"/>
        </w:rPr>
      </w:pPr>
      <w:r w:rsidRPr="0037656A">
        <w:rPr>
          <w:sz w:val="22"/>
          <w:szCs w:val="22"/>
        </w:rPr>
        <w:t xml:space="preserve">Without the prior written consent of the </w:t>
      </w:r>
      <w:r w:rsidR="00EA38F3" w:rsidRPr="0037656A">
        <w:rPr>
          <w:sz w:val="22"/>
          <w:szCs w:val="22"/>
        </w:rPr>
        <w:t>Receiver</w:t>
      </w:r>
      <w:r w:rsidRPr="0037656A">
        <w:rPr>
          <w:sz w:val="22"/>
          <w:szCs w:val="22"/>
        </w:rPr>
        <w:t xml:space="preserve">, the </w:t>
      </w:r>
      <w:r w:rsidR="00D17256" w:rsidRPr="0037656A">
        <w:rPr>
          <w:sz w:val="22"/>
          <w:szCs w:val="22"/>
        </w:rPr>
        <w:t>Interested Party</w:t>
      </w:r>
      <w:r w:rsidRPr="0037656A">
        <w:rPr>
          <w:sz w:val="22"/>
          <w:szCs w:val="22"/>
        </w:rPr>
        <w:t xml:space="preserve"> will not, and will cause its Representatives not </w:t>
      </w:r>
      <w:proofErr w:type="gramStart"/>
      <w:r w:rsidRPr="0037656A">
        <w:rPr>
          <w:sz w:val="22"/>
          <w:szCs w:val="22"/>
        </w:rPr>
        <w:t>to,</w:t>
      </w:r>
      <w:proofErr w:type="gramEnd"/>
      <w:r w:rsidRPr="0037656A">
        <w:rPr>
          <w:sz w:val="22"/>
          <w:szCs w:val="22"/>
        </w:rPr>
        <w:t xml:space="preserve"> disclose to any other person:</w:t>
      </w:r>
    </w:p>
    <w:p w14:paraId="10FA1E40" w14:textId="77777777" w:rsidR="00165A16" w:rsidRPr="0037656A" w:rsidRDefault="00143B1F">
      <w:pPr>
        <w:pStyle w:val="Basic2L2"/>
        <w:rPr>
          <w:sz w:val="22"/>
          <w:szCs w:val="22"/>
        </w:rPr>
      </w:pPr>
      <w:r w:rsidRPr="0037656A">
        <w:rPr>
          <w:sz w:val="22"/>
          <w:szCs w:val="22"/>
        </w:rPr>
        <w:t xml:space="preserve">any part of the Confidential </w:t>
      </w:r>
      <w:proofErr w:type="gramStart"/>
      <w:r w:rsidRPr="0037656A">
        <w:rPr>
          <w:sz w:val="22"/>
          <w:szCs w:val="22"/>
        </w:rPr>
        <w:t>Information;</w:t>
      </w:r>
      <w:proofErr w:type="gramEnd"/>
    </w:p>
    <w:p w14:paraId="66672FAD" w14:textId="77777777" w:rsidR="00165A16" w:rsidRPr="0037656A" w:rsidRDefault="00143B1F">
      <w:pPr>
        <w:pStyle w:val="Basic2L2"/>
        <w:rPr>
          <w:sz w:val="22"/>
          <w:szCs w:val="22"/>
        </w:rPr>
      </w:pPr>
      <w:r w:rsidRPr="0037656A">
        <w:rPr>
          <w:sz w:val="22"/>
          <w:szCs w:val="22"/>
        </w:rPr>
        <w:t xml:space="preserve">that the Confidential Information has been made </w:t>
      </w:r>
      <w:proofErr w:type="gramStart"/>
      <w:r w:rsidRPr="0037656A">
        <w:rPr>
          <w:sz w:val="22"/>
          <w:szCs w:val="22"/>
        </w:rPr>
        <w:t>available;</w:t>
      </w:r>
      <w:proofErr w:type="gramEnd"/>
    </w:p>
    <w:p w14:paraId="1F9CE30E" w14:textId="77777777" w:rsidR="00165A16" w:rsidRPr="0037656A" w:rsidRDefault="00143B1F">
      <w:pPr>
        <w:pStyle w:val="Basic2L2"/>
        <w:rPr>
          <w:sz w:val="22"/>
          <w:szCs w:val="22"/>
        </w:rPr>
      </w:pPr>
      <w:r w:rsidRPr="0037656A">
        <w:rPr>
          <w:sz w:val="22"/>
          <w:szCs w:val="22"/>
        </w:rPr>
        <w:t xml:space="preserve">that this Confidentiality Agreement has been entered </w:t>
      </w:r>
      <w:proofErr w:type="gramStart"/>
      <w:r w:rsidRPr="0037656A">
        <w:rPr>
          <w:sz w:val="22"/>
          <w:szCs w:val="22"/>
        </w:rPr>
        <w:t>into;</w:t>
      </w:r>
      <w:proofErr w:type="gramEnd"/>
    </w:p>
    <w:p w14:paraId="60BF5671" w14:textId="77777777" w:rsidR="00165A16" w:rsidRPr="0037656A" w:rsidRDefault="00143B1F">
      <w:pPr>
        <w:pStyle w:val="Basic2L2"/>
        <w:rPr>
          <w:sz w:val="22"/>
          <w:szCs w:val="22"/>
        </w:rPr>
      </w:pPr>
      <w:r w:rsidRPr="0037656A">
        <w:rPr>
          <w:sz w:val="22"/>
          <w:szCs w:val="22"/>
        </w:rPr>
        <w:t>that any discussions or negotiations have been entered into with respect to the Proposed Transaction; or</w:t>
      </w:r>
    </w:p>
    <w:p w14:paraId="27641C65" w14:textId="77777777" w:rsidR="00165A16" w:rsidRPr="0037656A" w:rsidRDefault="00143B1F">
      <w:pPr>
        <w:pStyle w:val="Basic2L2"/>
        <w:rPr>
          <w:sz w:val="22"/>
          <w:szCs w:val="22"/>
        </w:rPr>
      </w:pPr>
      <w:r w:rsidRPr="0037656A">
        <w:rPr>
          <w:sz w:val="22"/>
          <w:szCs w:val="22"/>
        </w:rPr>
        <w:t xml:space="preserve">any of the terms, </w:t>
      </w:r>
      <w:proofErr w:type="gramStart"/>
      <w:r w:rsidRPr="0037656A">
        <w:rPr>
          <w:sz w:val="22"/>
          <w:szCs w:val="22"/>
        </w:rPr>
        <w:t>conditions</w:t>
      </w:r>
      <w:proofErr w:type="gramEnd"/>
      <w:r w:rsidRPr="0037656A">
        <w:rPr>
          <w:sz w:val="22"/>
          <w:szCs w:val="22"/>
        </w:rPr>
        <w:t xml:space="preserve"> or other facts with respect to the Proposed Transaction,</w:t>
      </w:r>
    </w:p>
    <w:p w14:paraId="46A22562" w14:textId="77777777" w:rsidR="00165A16" w:rsidRPr="0037656A" w:rsidRDefault="00143B1F">
      <w:pPr>
        <w:pStyle w:val="Basic2Cont1"/>
        <w:rPr>
          <w:sz w:val="22"/>
          <w:szCs w:val="22"/>
        </w:rPr>
      </w:pPr>
      <w:r w:rsidRPr="0037656A">
        <w:rPr>
          <w:sz w:val="22"/>
          <w:szCs w:val="22"/>
        </w:rPr>
        <w:t xml:space="preserve">except, and only to the extent that, disclosure is, in the opinion of its legal counsel, required to be made under applicable law or regulations or by any competent governmental, judicial or other authority, provided that the </w:t>
      </w:r>
      <w:r w:rsidR="00D17256" w:rsidRPr="0037656A">
        <w:rPr>
          <w:sz w:val="22"/>
          <w:szCs w:val="22"/>
        </w:rPr>
        <w:t>Interested Party</w:t>
      </w:r>
      <w:r w:rsidRPr="0037656A">
        <w:rPr>
          <w:sz w:val="22"/>
          <w:szCs w:val="22"/>
        </w:rPr>
        <w:t xml:space="preserve"> will advise the </w:t>
      </w:r>
      <w:r w:rsidR="00EA38F3" w:rsidRPr="0037656A">
        <w:rPr>
          <w:sz w:val="22"/>
          <w:szCs w:val="22"/>
        </w:rPr>
        <w:t>Receiver</w:t>
      </w:r>
      <w:r w:rsidRPr="0037656A">
        <w:rPr>
          <w:sz w:val="22"/>
          <w:szCs w:val="22"/>
        </w:rPr>
        <w:t xml:space="preserve"> so the </w:t>
      </w:r>
      <w:r w:rsidR="00EA38F3" w:rsidRPr="0037656A">
        <w:rPr>
          <w:sz w:val="22"/>
          <w:szCs w:val="22"/>
        </w:rPr>
        <w:t>Receiver</w:t>
      </w:r>
      <w:r w:rsidRPr="0037656A">
        <w:rPr>
          <w:sz w:val="22"/>
          <w:szCs w:val="22"/>
        </w:rPr>
        <w:t xml:space="preserve"> may seek a protective order or other appropriate remedy and, where reasonably practical, consult with the </w:t>
      </w:r>
      <w:r w:rsidR="00EA38F3" w:rsidRPr="0037656A">
        <w:rPr>
          <w:sz w:val="22"/>
          <w:szCs w:val="22"/>
        </w:rPr>
        <w:t>Receiver</w:t>
      </w:r>
      <w:r w:rsidRPr="0037656A">
        <w:rPr>
          <w:sz w:val="22"/>
          <w:szCs w:val="22"/>
        </w:rPr>
        <w:t xml:space="preserve"> before that disclosure concerning the Confidential Information the </w:t>
      </w:r>
      <w:r w:rsidR="00D17256" w:rsidRPr="0037656A">
        <w:rPr>
          <w:sz w:val="22"/>
          <w:szCs w:val="22"/>
        </w:rPr>
        <w:t>Interested Party</w:t>
      </w:r>
      <w:r w:rsidRPr="0037656A">
        <w:rPr>
          <w:sz w:val="22"/>
          <w:szCs w:val="22"/>
        </w:rPr>
        <w:t xml:space="preserve"> proposes to disclose. The </w:t>
      </w:r>
      <w:r w:rsidR="00D17256" w:rsidRPr="0037656A">
        <w:rPr>
          <w:sz w:val="22"/>
          <w:szCs w:val="22"/>
        </w:rPr>
        <w:t>Interested Party</w:t>
      </w:r>
      <w:r w:rsidRPr="0037656A">
        <w:rPr>
          <w:sz w:val="22"/>
          <w:szCs w:val="22"/>
        </w:rPr>
        <w:t xml:space="preserve"> will co-operate with the </w:t>
      </w:r>
      <w:r w:rsidR="00EA38F3" w:rsidRPr="0037656A">
        <w:rPr>
          <w:sz w:val="22"/>
          <w:szCs w:val="22"/>
        </w:rPr>
        <w:t>Receiver</w:t>
      </w:r>
      <w:r w:rsidRPr="0037656A">
        <w:rPr>
          <w:sz w:val="22"/>
          <w:szCs w:val="22"/>
        </w:rPr>
        <w:t xml:space="preserve"> on a reasonable basis to obtain a protective order or other appropriate remedy.</w:t>
      </w:r>
    </w:p>
    <w:p w14:paraId="55810082" w14:textId="77777777" w:rsidR="00165A16" w:rsidRPr="0037656A" w:rsidRDefault="00143B1F">
      <w:pPr>
        <w:pStyle w:val="Basic2L1"/>
        <w:rPr>
          <w:sz w:val="22"/>
          <w:szCs w:val="22"/>
        </w:rPr>
      </w:pPr>
      <w:r w:rsidRPr="0037656A">
        <w:rPr>
          <w:sz w:val="22"/>
          <w:szCs w:val="22"/>
        </w:rPr>
        <w:t xml:space="preserve">The </w:t>
      </w:r>
      <w:r w:rsidR="00D17256" w:rsidRPr="0037656A">
        <w:rPr>
          <w:sz w:val="22"/>
          <w:szCs w:val="22"/>
        </w:rPr>
        <w:t>Interested Party</w:t>
      </w:r>
      <w:r w:rsidRPr="0037656A">
        <w:rPr>
          <w:sz w:val="22"/>
          <w:szCs w:val="22"/>
        </w:rPr>
        <w:t xml:space="preserve"> agrees to notify the </w:t>
      </w:r>
      <w:r w:rsidR="00EA38F3" w:rsidRPr="0037656A">
        <w:rPr>
          <w:sz w:val="22"/>
          <w:szCs w:val="22"/>
        </w:rPr>
        <w:t>Receiver</w:t>
      </w:r>
      <w:r w:rsidRPr="0037656A">
        <w:rPr>
          <w:sz w:val="22"/>
          <w:szCs w:val="22"/>
        </w:rPr>
        <w:t xml:space="preserve"> immediately upon discovery of an unauthorized use or disclosure of Confidential Information or any breach of this Confidentiality Agreement.</w:t>
      </w:r>
    </w:p>
    <w:p w14:paraId="50FD683F" w14:textId="77777777" w:rsidR="00165A16" w:rsidRPr="0037656A" w:rsidRDefault="00143B1F" w:rsidP="001604A9">
      <w:pPr>
        <w:pStyle w:val="Basic2L1"/>
        <w:keepNext/>
        <w:keepLines/>
        <w:rPr>
          <w:sz w:val="22"/>
          <w:szCs w:val="22"/>
        </w:rPr>
      </w:pPr>
      <w:r w:rsidRPr="0037656A">
        <w:rPr>
          <w:sz w:val="22"/>
          <w:szCs w:val="22"/>
        </w:rPr>
        <w:t xml:space="preserve">If the </w:t>
      </w:r>
      <w:r w:rsidR="006365D8" w:rsidRPr="0037656A">
        <w:rPr>
          <w:sz w:val="22"/>
          <w:szCs w:val="22"/>
        </w:rPr>
        <w:t>p</w:t>
      </w:r>
      <w:r w:rsidRPr="0037656A">
        <w:rPr>
          <w:sz w:val="22"/>
          <w:szCs w:val="22"/>
        </w:rPr>
        <w:t xml:space="preserve">arties determine not to proceed with the Proposed Transaction, or if the Proposed Transaction is proceeded with but fails to close, the </w:t>
      </w:r>
      <w:r w:rsidR="00D17256" w:rsidRPr="0037656A">
        <w:rPr>
          <w:sz w:val="22"/>
          <w:szCs w:val="22"/>
        </w:rPr>
        <w:t>Interested Party</w:t>
      </w:r>
      <w:r w:rsidRPr="0037656A">
        <w:rPr>
          <w:sz w:val="22"/>
          <w:szCs w:val="22"/>
        </w:rPr>
        <w:t xml:space="preserve"> will promptly deliver to the </w:t>
      </w:r>
      <w:r w:rsidR="00EA38F3" w:rsidRPr="0037656A">
        <w:rPr>
          <w:sz w:val="22"/>
          <w:szCs w:val="22"/>
        </w:rPr>
        <w:t>Receiver</w:t>
      </w:r>
      <w:r w:rsidRPr="0037656A">
        <w:rPr>
          <w:sz w:val="22"/>
          <w:szCs w:val="22"/>
        </w:rPr>
        <w:t xml:space="preserve"> or destroy all Confidential Information provided by the </w:t>
      </w:r>
      <w:r w:rsidR="00EA38F3" w:rsidRPr="0037656A">
        <w:rPr>
          <w:sz w:val="22"/>
          <w:szCs w:val="22"/>
        </w:rPr>
        <w:t>Receiver</w:t>
      </w:r>
      <w:r w:rsidRPr="0037656A">
        <w:rPr>
          <w:sz w:val="22"/>
          <w:szCs w:val="22"/>
        </w:rPr>
        <w:t xml:space="preserve"> to the </w:t>
      </w:r>
      <w:r w:rsidR="00D17256" w:rsidRPr="0037656A">
        <w:rPr>
          <w:sz w:val="22"/>
          <w:szCs w:val="22"/>
        </w:rPr>
        <w:t>Interested Party</w:t>
      </w:r>
      <w:r w:rsidRPr="0037656A">
        <w:rPr>
          <w:sz w:val="22"/>
          <w:szCs w:val="22"/>
        </w:rPr>
        <w:t xml:space="preserve"> or its Representatives, without retaining any copies or records. </w:t>
      </w:r>
    </w:p>
    <w:p w14:paraId="24951DBE" w14:textId="77777777" w:rsidR="00165A16" w:rsidRDefault="00143B1F">
      <w:pPr>
        <w:pStyle w:val="Basic2L1"/>
        <w:rPr>
          <w:sz w:val="22"/>
          <w:szCs w:val="22"/>
        </w:rPr>
      </w:pPr>
      <w:r w:rsidRPr="0037656A">
        <w:rPr>
          <w:sz w:val="22"/>
          <w:szCs w:val="22"/>
        </w:rPr>
        <w:t xml:space="preserve">The </w:t>
      </w:r>
      <w:r w:rsidR="00D17256" w:rsidRPr="0037656A">
        <w:rPr>
          <w:sz w:val="22"/>
          <w:szCs w:val="22"/>
        </w:rPr>
        <w:t>Interested Party</w:t>
      </w:r>
      <w:r w:rsidRPr="0037656A">
        <w:rPr>
          <w:sz w:val="22"/>
          <w:szCs w:val="22"/>
        </w:rPr>
        <w:t xml:space="preserve"> acknowledges that the </w:t>
      </w:r>
      <w:r w:rsidR="00EA38F3" w:rsidRPr="0037656A">
        <w:rPr>
          <w:sz w:val="22"/>
          <w:szCs w:val="22"/>
        </w:rPr>
        <w:t>Receiver</w:t>
      </w:r>
      <w:r w:rsidRPr="0037656A">
        <w:rPr>
          <w:sz w:val="22"/>
          <w:szCs w:val="22"/>
        </w:rPr>
        <w:t xml:space="preserve"> does not make any express or implied representation or warranty as to the accuracy or completeness of the Confidential Information and agrees that the </w:t>
      </w:r>
      <w:r w:rsidR="00EA38F3" w:rsidRPr="0037656A">
        <w:rPr>
          <w:sz w:val="22"/>
          <w:szCs w:val="22"/>
        </w:rPr>
        <w:t>Receiver</w:t>
      </w:r>
      <w:r w:rsidRPr="0037656A">
        <w:rPr>
          <w:sz w:val="22"/>
          <w:szCs w:val="22"/>
        </w:rPr>
        <w:t xml:space="preserve"> will not have any liability, direct or indirect, to the </w:t>
      </w:r>
      <w:r w:rsidR="00D17256" w:rsidRPr="0037656A">
        <w:rPr>
          <w:sz w:val="22"/>
          <w:szCs w:val="22"/>
        </w:rPr>
        <w:t>Interested Party</w:t>
      </w:r>
      <w:r w:rsidRPr="0037656A">
        <w:rPr>
          <w:sz w:val="22"/>
          <w:szCs w:val="22"/>
        </w:rPr>
        <w:t xml:space="preserve"> or its Representatives relating to or resulting from the Confidential </w:t>
      </w:r>
      <w:r w:rsidRPr="0037656A">
        <w:rPr>
          <w:sz w:val="22"/>
          <w:szCs w:val="22"/>
        </w:rPr>
        <w:lastRenderedPageBreak/>
        <w:t xml:space="preserve">Information or the use by the </w:t>
      </w:r>
      <w:r w:rsidR="00D17256" w:rsidRPr="0037656A">
        <w:rPr>
          <w:sz w:val="22"/>
          <w:szCs w:val="22"/>
        </w:rPr>
        <w:t>Interested Party</w:t>
      </w:r>
      <w:r w:rsidRPr="0037656A">
        <w:rPr>
          <w:sz w:val="22"/>
          <w:szCs w:val="22"/>
        </w:rPr>
        <w:t xml:space="preserve"> or its Representatives of, or reliance on, the Confidential Information, errors in the Confidential Information, or omissions from the Confidential Information, except in accordance with any specific representation or warranty made in any definitive agreement entered into in respect of the Proposed Transaction.</w:t>
      </w:r>
    </w:p>
    <w:p w14:paraId="3848F415" w14:textId="66D3B47C" w:rsidR="00FC6DE7" w:rsidRPr="0037656A" w:rsidRDefault="00FC6DE7">
      <w:pPr>
        <w:pStyle w:val="Basic2L1"/>
        <w:rPr>
          <w:sz w:val="22"/>
          <w:szCs w:val="22"/>
        </w:rPr>
      </w:pPr>
      <w:r w:rsidRPr="00FC6DE7">
        <w:rPr>
          <w:sz w:val="22"/>
          <w:szCs w:val="22"/>
        </w:rPr>
        <w:t xml:space="preserve">The Recipient will maintain and, upon request by the Receiver, promptly provide the Companies or the Receiver a list containing the full name, title, </w:t>
      </w:r>
      <w:proofErr w:type="gramStart"/>
      <w:r w:rsidRPr="00FC6DE7">
        <w:rPr>
          <w:sz w:val="22"/>
          <w:szCs w:val="22"/>
        </w:rPr>
        <w:t>location</w:t>
      </w:r>
      <w:proofErr w:type="gramEnd"/>
      <w:r w:rsidRPr="00FC6DE7">
        <w:rPr>
          <w:sz w:val="22"/>
          <w:szCs w:val="22"/>
        </w:rPr>
        <w:t xml:space="preserve"> and function of each of its Representatives having access to the Confidential Information.</w:t>
      </w:r>
    </w:p>
    <w:p w14:paraId="07A2C83C" w14:textId="77777777" w:rsidR="00165A16" w:rsidRPr="0037656A" w:rsidRDefault="00143B1F" w:rsidP="00B53D3E">
      <w:pPr>
        <w:pStyle w:val="Basic2L1"/>
        <w:keepNext/>
        <w:keepLines/>
        <w:rPr>
          <w:sz w:val="22"/>
          <w:szCs w:val="22"/>
        </w:rPr>
      </w:pPr>
      <w:r w:rsidRPr="0037656A">
        <w:rPr>
          <w:sz w:val="22"/>
          <w:szCs w:val="22"/>
        </w:rPr>
        <w:t xml:space="preserve">The </w:t>
      </w:r>
      <w:r w:rsidR="00D17256" w:rsidRPr="0037656A">
        <w:rPr>
          <w:sz w:val="22"/>
          <w:szCs w:val="22"/>
        </w:rPr>
        <w:t>Interested Party</w:t>
      </w:r>
      <w:r w:rsidRPr="0037656A">
        <w:rPr>
          <w:sz w:val="22"/>
          <w:szCs w:val="22"/>
        </w:rPr>
        <w:t xml:space="preserve"> acknowledges that any breach of this Confidentiality Agreement would cause serious and irreparable damage and harm to the </w:t>
      </w:r>
      <w:r w:rsidR="00EA38F3" w:rsidRPr="0037656A">
        <w:rPr>
          <w:sz w:val="22"/>
          <w:szCs w:val="22"/>
        </w:rPr>
        <w:t>Receiver</w:t>
      </w:r>
      <w:r w:rsidRPr="0037656A">
        <w:rPr>
          <w:sz w:val="22"/>
          <w:szCs w:val="22"/>
        </w:rPr>
        <w:t xml:space="preserve"> and the Debtor, and that remedies at law would be inadequate to protect against breach of this Confidentiality Agreement. Therefore, the </w:t>
      </w:r>
      <w:r w:rsidR="00D17256" w:rsidRPr="0037656A">
        <w:rPr>
          <w:sz w:val="22"/>
          <w:szCs w:val="22"/>
        </w:rPr>
        <w:t>Interested Party</w:t>
      </w:r>
      <w:r w:rsidRPr="0037656A">
        <w:rPr>
          <w:sz w:val="22"/>
          <w:szCs w:val="22"/>
        </w:rPr>
        <w:t xml:space="preserve"> agrees in advance to the granting of injunctive relief in favour of the </w:t>
      </w:r>
      <w:r w:rsidR="00EA38F3" w:rsidRPr="0037656A">
        <w:rPr>
          <w:sz w:val="22"/>
          <w:szCs w:val="22"/>
        </w:rPr>
        <w:t>Receiver</w:t>
      </w:r>
      <w:r w:rsidRPr="0037656A">
        <w:rPr>
          <w:sz w:val="22"/>
          <w:szCs w:val="22"/>
        </w:rPr>
        <w:t xml:space="preserve"> and the Debtor for any breach of the sections of this Confidentiality Agreement and to the specific enforcement of the terms of this Confidentiality Agreement, without proof of actual damages, in addition to any other remedy to which the </w:t>
      </w:r>
      <w:r w:rsidR="00EA38F3" w:rsidRPr="0037656A">
        <w:rPr>
          <w:sz w:val="22"/>
          <w:szCs w:val="22"/>
        </w:rPr>
        <w:t>Receiver</w:t>
      </w:r>
      <w:r w:rsidRPr="0037656A">
        <w:rPr>
          <w:sz w:val="22"/>
          <w:szCs w:val="22"/>
        </w:rPr>
        <w:t xml:space="preserve"> and the Debtor would be entitled.</w:t>
      </w:r>
    </w:p>
    <w:p w14:paraId="0AE860D8" w14:textId="77777777" w:rsidR="00165A16" w:rsidRPr="0037656A" w:rsidRDefault="00143B1F">
      <w:pPr>
        <w:pStyle w:val="Basic2L1"/>
        <w:rPr>
          <w:sz w:val="22"/>
          <w:szCs w:val="22"/>
        </w:rPr>
      </w:pPr>
      <w:r w:rsidRPr="0037656A">
        <w:rPr>
          <w:sz w:val="22"/>
          <w:szCs w:val="22"/>
        </w:rPr>
        <w:t xml:space="preserve">The obligations set out in this Confidentiality Agreement will terminate only with respect to Confidential Information which becomes the property of the </w:t>
      </w:r>
      <w:r w:rsidR="00D17256" w:rsidRPr="0037656A">
        <w:rPr>
          <w:sz w:val="22"/>
          <w:szCs w:val="22"/>
        </w:rPr>
        <w:t>Interested Party</w:t>
      </w:r>
      <w:r w:rsidRPr="0037656A">
        <w:rPr>
          <w:sz w:val="22"/>
          <w:szCs w:val="22"/>
        </w:rPr>
        <w:t xml:space="preserve"> upon the closing, if any, of the Proposed Transaction, and will otherwise be perpetual.</w:t>
      </w:r>
    </w:p>
    <w:p w14:paraId="0FD7F70B" w14:textId="77777777" w:rsidR="00165A16" w:rsidRPr="0037656A" w:rsidRDefault="00143B1F" w:rsidP="008E03A0">
      <w:pPr>
        <w:pStyle w:val="Basic2L1"/>
        <w:keepNext/>
        <w:keepLines/>
        <w:rPr>
          <w:sz w:val="22"/>
          <w:szCs w:val="22"/>
        </w:rPr>
      </w:pPr>
      <w:bookmarkStart w:id="2" w:name="_Ref194983691"/>
      <w:r w:rsidRPr="0037656A">
        <w:rPr>
          <w:sz w:val="22"/>
          <w:szCs w:val="22"/>
        </w:rPr>
        <w:t>Any Communication must be in writing and either</w:t>
      </w:r>
      <w:bookmarkEnd w:id="2"/>
      <w:r w:rsidR="008E03A0" w:rsidRPr="0037656A">
        <w:rPr>
          <w:sz w:val="22"/>
          <w:szCs w:val="22"/>
        </w:rPr>
        <w:t xml:space="preserve">: </w:t>
      </w:r>
      <w:r w:rsidRPr="0037656A">
        <w:rPr>
          <w:sz w:val="22"/>
          <w:szCs w:val="22"/>
        </w:rPr>
        <w:t>delivered personally or by courier;</w:t>
      </w:r>
      <w:r w:rsidR="008E03A0" w:rsidRPr="0037656A">
        <w:rPr>
          <w:sz w:val="22"/>
          <w:szCs w:val="22"/>
        </w:rPr>
        <w:t xml:space="preserve"> </w:t>
      </w:r>
      <w:r w:rsidRPr="0037656A">
        <w:rPr>
          <w:sz w:val="22"/>
          <w:szCs w:val="22"/>
        </w:rPr>
        <w:t>sent by prepaid registered mail; or</w:t>
      </w:r>
      <w:r w:rsidR="008E03A0" w:rsidRPr="0037656A">
        <w:rPr>
          <w:sz w:val="22"/>
          <w:szCs w:val="22"/>
        </w:rPr>
        <w:t xml:space="preserve"> </w:t>
      </w:r>
      <w:r w:rsidRPr="0037656A">
        <w:rPr>
          <w:sz w:val="22"/>
          <w:szCs w:val="22"/>
        </w:rPr>
        <w:t>transmitted by facsimile, e-mail or functionally equivalent electronic means of transmission, charges (if any) prepaid.</w:t>
      </w:r>
      <w:r w:rsidR="008E03A0" w:rsidRPr="0037656A">
        <w:rPr>
          <w:sz w:val="22"/>
          <w:szCs w:val="22"/>
        </w:rPr>
        <w:t xml:space="preserve"> </w:t>
      </w:r>
      <w:r w:rsidRPr="0037656A">
        <w:rPr>
          <w:sz w:val="22"/>
          <w:szCs w:val="22"/>
        </w:rPr>
        <w:t>Any Communication must be sent to the intended recipient at its address as follows:</w:t>
      </w:r>
    </w:p>
    <w:p w14:paraId="6B2D19CA" w14:textId="77777777" w:rsidR="00165A16" w:rsidRPr="0037656A" w:rsidRDefault="00143B1F" w:rsidP="008E03A0">
      <w:pPr>
        <w:pStyle w:val="Basic2L2"/>
        <w:rPr>
          <w:sz w:val="22"/>
          <w:szCs w:val="22"/>
        </w:rPr>
      </w:pPr>
      <w:r w:rsidRPr="0037656A">
        <w:rPr>
          <w:sz w:val="22"/>
          <w:szCs w:val="22"/>
        </w:rPr>
        <w:t xml:space="preserve">to the </w:t>
      </w:r>
      <w:r w:rsidR="00EA38F3" w:rsidRPr="0037656A">
        <w:rPr>
          <w:sz w:val="22"/>
          <w:szCs w:val="22"/>
        </w:rPr>
        <w:t>Receiver</w:t>
      </w:r>
      <w:r w:rsidRPr="0037656A">
        <w:rPr>
          <w:sz w:val="22"/>
          <w:szCs w:val="22"/>
        </w:rPr>
        <w:t xml:space="preserve"> at:</w:t>
      </w:r>
    </w:p>
    <w:p w14:paraId="56740C59" w14:textId="77777777" w:rsidR="0037656A" w:rsidRPr="0037656A" w:rsidRDefault="00143B1F" w:rsidP="0037656A">
      <w:pPr>
        <w:pStyle w:val="NoSpacing"/>
        <w:ind w:left="1440"/>
        <w:jc w:val="left"/>
        <w:rPr>
          <w:sz w:val="22"/>
          <w:szCs w:val="22"/>
        </w:rPr>
      </w:pPr>
      <w:r w:rsidRPr="0037656A">
        <w:rPr>
          <w:sz w:val="22"/>
          <w:szCs w:val="22"/>
        </w:rPr>
        <w:t>Alvarez &amp; Marsal Canada</w:t>
      </w:r>
      <w:r w:rsidR="00E158C2" w:rsidRPr="0037656A">
        <w:rPr>
          <w:sz w:val="22"/>
          <w:szCs w:val="22"/>
        </w:rPr>
        <w:t xml:space="preserve"> Inc.</w:t>
      </w:r>
      <w:r w:rsidR="00E158C2" w:rsidRPr="0037656A">
        <w:rPr>
          <w:sz w:val="22"/>
          <w:szCs w:val="22"/>
        </w:rPr>
        <w:br/>
      </w:r>
      <w:r w:rsidR="0037656A" w:rsidRPr="0037656A">
        <w:rPr>
          <w:sz w:val="22"/>
          <w:szCs w:val="22"/>
        </w:rPr>
        <w:t>Licenced Insolvency Trustee</w:t>
      </w:r>
    </w:p>
    <w:p w14:paraId="61054125" w14:textId="09FD535F" w:rsidR="0037656A" w:rsidRPr="0037656A" w:rsidRDefault="0037656A" w:rsidP="0037656A">
      <w:pPr>
        <w:pStyle w:val="NoSpacing"/>
        <w:ind w:left="1440"/>
        <w:rPr>
          <w:sz w:val="22"/>
          <w:szCs w:val="22"/>
        </w:rPr>
      </w:pPr>
      <w:r w:rsidRPr="0037656A">
        <w:rPr>
          <w:sz w:val="22"/>
          <w:szCs w:val="22"/>
        </w:rPr>
        <w:t>Cathedral Place Building</w:t>
      </w:r>
    </w:p>
    <w:p w14:paraId="21A119CF" w14:textId="77777777" w:rsidR="0037656A" w:rsidRPr="0037656A" w:rsidRDefault="0037656A" w:rsidP="0037656A">
      <w:pPr>
        <w:pStyle w:val="NoSpacing"/>
        <w:ind w:left="1440"/>
        <w:rPr>
          <w:sz w:val="22"/>
          <w:szCs w:val="22"/>
        </w:rPr>
      </w:pPr>
      <w:r w:rsidRPr="0037656A">
        <w:rPr>
          <w:sz w:val="22"/>
          <w:szCs w:val="22"/>
        </w:rPr>
        <w:t>925 West Georgia Street, Suite 902</w:t>
      </w:r>
    </w:p>
    <w:p w14:paraId="3C434E73" w14:textId="3C67ED38" w:rsidR="00165A16" w:rsidRPr="0037656A" w:rsidRDefault="0037656A" w:rsidP="0037656A">
      <w:pPr>
        <w:pStyle w:val="NoSpacing"/>
        <w:ind w:left="1440"/>
        <w:rPr>
          <w:sz w:val="22"/>
          <w:szCs w:val="22"/>
        </w:rPr>
      </w:pPr>
      <w:r w:rsidRPr="0037656A">
        <w:rPr>
          <w:sz w:val="22"/>
          <w:szCs w:val="22"/>
        </w:rPr>
        <w:t xml:space="preserve">Vancouver, </w:t>
      </w:r>
      <w:proofErr w:type="gramStart"/>
      <w:r w:rsidRPr="0037656A">
        <w:rPr>
          <w:sz w:val="22"/>
          <w:szCs w:val="22"/>
        </w:rPr>
        <w:t>BC  V</w:t>
      </w:r>
      <w:proofErr w:type="gramEnd"/>
      <w:r w:rsidRPr="0037656A">
        <w:rPr>
          <w:sz w:val="22"/>
          <w:szCs w:val="22"/>
        </w:rPr>
        <w:t>6C 3L2</w:t>
      </w:r>
    </w:p>
    <w:p w14:paraId="7D255330" w14:textId="77777777" w:rsidR="00165A16" w:rsidRPr="0037656A" w:rsidRDefault="00143B1F" w:rsidP="008E03A0">
      <w:pPr>
        <w:pStyle w:val="NoticeAddress"/>
        <w:rPr>
          <w:sz w:val="22"/>
          <w:szCs w:val="22"/>
        </w:rPr>
      </w:pPr>
      <w:r w:rsidRPr="0037656A">
        <w:rPr>
          <w:sz w:val="22"/>
          <w:szCs w:val="22"/>
        </w:rPr>
        <w:t>Attention:</w:t>
      </w:r>
      <w:r w:rsidRPr="0037656A">
        <w:rPr>
          <w:sz w:val="22"/>
          <w:szCs w:val="22"/>
        </w:rPr>
        <w:tab/>
      </w:r>
      <w:r w:rsidR="00EA38F3" w:rsidRPr="0037656A">
        <w:rPr>
          <w:sz w:val="22"/>
          <w:szCs w:val="22"/>
        </w:rPr>
        <w:t>Anthony Tillman</w:t>
      </w:r>
      <w:r w:rsidRPr="0037656A">
        <w:rPr>
          <w:sz w:val="22"/>
          <w:szCs w:val="22"/>
        </w:rPr>
        <w:br/>
        <w:t>Tel. No.:</w:t>
      </w:r>
      <w:r w:rsidRPr="0037656A">
        <w:rPr>
          <w:sz w:val="22"/>
          <w:szCs w:val="22"/>
        </w:rPr>
        <w:tab/>
      </w:r>
      <w:r w:rsidR="00A70F91" w:rsidRPr="0037656A">
        <w:rPr>
          <w:sz w:val="22"/>
          <w:szCs w:val="22"/>
        </w:rPr>
        <w:t>604-</w:t>
      </w:r>
      <w:r w:rsidR="00C62FE9" w:rsidRPr="0037656A">
        <w:rPr>
          <w:sz w:val="22"/>
          <w:szCs w:val="22"/>
        </w:rPr>
        <w:t>639</w:t>
      </w:r>
      <w:r w:rsidR="004935B4" w:rsidRPr="0037656A">
        <w:rPr>
          <w:sz w:val="22"/>
          <w:szCs w:val="22"/>
        </w:rPr>
        <w:t>-</w:t>
      </w:r>
      <w:r w:rsidR="00C62FE9" w:rsidRPr="0037656A">
        <w:rPr>
          <w:sz w:val="22"/>
          <w:szCs w:val="22"/>
        </w:rPr>
        <w:t>0849</w:t>
      </w:r>
      <w:r w:rsidRPr="0037656A">
        <w:rPr>
          <w:sz w:val="22"/>
          <w:szCs w:val="22"/>
        </w:rPr>
        <w:br/>
        <w:t>E-mail:</w:t>
      </w:r>
      <w:r w:rsidRPr="0037656A">
        <w:rPr>
          <w:sz w:val="22"/>
          <w:szCs w:val="22"/>
        </w:rPr>
        <w:tab/>
      </w:r>
      <w:r w:rsidR="00C62FE9" w:rsidRPr="0037656A">
        <w:rPr>
          <w:sz w:val="22"/>
          <w:szCs w:val="22"/>
        </w:rPr>
        <w:t>atillman@alvarezandmarsal.com</w:t>
      </w:r>
    </w:p>
    <w:p w14:paraId="1BF5483C" w14:textId="77777777" w:rsidR="00165A16" w:rsidRPr="0037656A" w:rsidRDefault="00143B1F" w:rsidP="008E03A0">
      <w:pPr>
        <w:pStyle w:val="Basic2L2"/>
        <w:rPr>
          <w:sz w:val="22"/>
          <w:szCs w:val="22"/>
        </w:rPr>
      </w:pPr>
      <w:r w:rsidRPr="0037656A">
        <w:rPr>
          <w:sz w:val="22"/>
          <w:szCs w:val="22"/>
        </w:rPr>
        <w:t xml:space="preserve">to the </w:t>
      </w:r>
      <w:r w:rsidR="00D17256" w:rsidRPr="0037656A">
        <w:rPr>
          <w:sz w:val="22"/>
          <w:szCs w:val="22"/>
        </w:rPr>
        <w:t>Interested Party</w:t>
      </w:r>
      <w:r w:rsidRPr="0037656A">
        <w:rPr>
          <w:sz w:val="22"/>
          <w:szCs w:val="22"/>
        </w:rPr>
        <w:t xml:space="preserve"> at: </w:t>
      </w:r>
    </w:p>
    <w:p w14:paraId="2BE0D993" w14:textId="77777777" w:rsidR="00165A16" w:rsidRPr="0037656A" w:rsidRDefault="00143B1F" w:rsidP="008E03A0">
      <w:pPr>
        <w:pStyle w:val="NoticeAddress"/>
        <w:keepNext/>
        <w:rPr>
          <w:sz w:val="22"/>
          <w:szCs w:val="22"/>
        </w:rPr>
      </w:pPr>
      <w:r w:rsidRPr="0037656A">
        <w:rPr>
          <w:rFonts w:ascii="Marlett" w:hAnsi="Marlett"/>
          <w:sz w:val="22"/>
          <w:szCs w:val="22"/>
        </w:rPr>
        <w:sym w:font="Marlett" w:char="F06E"/>
      </w:r>
    </w:p>
    <w:p w14:paraId="6C07A395" w14:textId="77777777" w:rsidR="00165A16" w:rsidRPr="0037656A" w:rsidRDefault="00143B1F" w:rsidP="008E03A0">
      <w:pPr>
        <w:pStyle w:val="NoticeAddress"/>
        <w:rPr>
          <w:sz w:val="22"/>
          <w:szCs w:val="22"/>
        </w:rPr>
      </w:pPr>
      <w:r w:rsidRPr="0037656A">
        <w:rPr>
          <w:sz w:val="22"/>
          <w:szCs w:val="22"/>
        </w:rPr>
        <w:t>Attention:</w:t>
      </w:r>
      <w:r w:rsidRPr="0037656A">
        <w:rPr>
          <w:sz w:val="22"/>
          <w:szCs w:val="22"/>
        </w:rPr>
        <w:tab/>
      </w:r>
      <w:r w:rsidRPr="0037656A">
        <w:rPr>
          <w:rFonts w:ascii="Marlett" w:hAnsi="Marlett"/>
          <w:sz w:val="22"/>
          <w:szCs w:val="22"/>
        </w:rPr>
        <w:sym w:font="Marlett" w:char="F06E"/>
      </w:r>
      <w:r w:rsidRPr="0037656A">
        <w:rPr>
          <w:sz w:val="22"/>
          <w:szCs w:val="22"/>
        </w:rPr>
        <w:br/>
        <w:t>Tel. No.:</w:t>
      </w:r>
      <w:r w:rsidRPr="0037656A">
        <w:rPr>
          <w:sz w:val="22"/>
          <w:szCs w:val="22"/>
        </w:rPr>
        <w:tab/>
      </w:r>
      <w:r w:rsidRPr="0037656A">
        <w:rPr>
          <w:rFonts w:ascii="Marlett" w:hAnsi="Marlett"/>
          <w:sz w:val="22"/>
          <w:szCs w:val="22"/>
        </w:rPr>
        <w:sym w:font="Marlett" w:char="F06E"/>
      </w:r>
      <w:r w:rsidRPr="0037656A">
        <w:rPr>
          <w:sz w:val="22"/>
          <w:szCs w:val="22"/>
        </w:rPr>
        <w:br/>
        <w:t>Fa</w:t>
      </w:r>
      <w:r w:rsidR="00E158C2" w:rsidRPr="0037656A">
        <w:rPr>
          <w:sz w:val="22"/>
          <w:szCs w:val="22"/>
        </w:rPr>
        <w:t>x</w:t>
      </w:r>
      <w:r w:rsidRPr="0037656A">
        <w:rPr>
          <w:sz w:val="22"/>
          <w:szCs w:val="22"/>
        </w:rPr>
        <w:t xml:space="preserve"> No.:</w:t>
      </w:r>
      <w:r w:rsidRPr="0037656A">
        <w:rPr>
          <w:sz w:val="22"/>
          <w:szCs w:val="22"/>
        </w:rPr>
        <w:tab/>
      </w:r>
      <w:r w:rsidRPr="0037656A">
        <w:rPr>
          <w:rFonts w:ascii="Marlett" w:hAnsi="Marlett"/>
          <w:sz w:val="22"/>
          <w:szCs w:val="22"/>
        </w:rPr>
        <w:sym w:font="Marlett" w:char="F06E"/>
      </w:r>
      <w:r w:rsidRPr="0037656A">
        <w:rPr>
          <w:sz w:val="22"/>
          <w:szCs w:val="22"/>
        </w:rPr>
        <w:br/>
        <w:t>E-mail:</w:t>
      </w:r>
      <w:r w:rsidRPr="0037656A">
        <w:rPr>
          <w:sz w:val="22"/>
          <w:szCs w:val="22"/>
        </w:rPr>
        <w:tab/>
      </w:r>
      <w:r w:rsidRPr="0037656A">
        <w:rPr>
          <w:rFonts w:ascii="Marlett" w:hAnsi="Marlett"/>
          <w:sz w:val="22"/>
          <w:szCs w:val="22"/>
        </w:rPr>
        <w:sym w:font="Marlett" w:char="F06E"/>
      </w:r>
    </w:p>
    <w:p w14:paraId="7C1B7A65" w14:textId="77777777" w:rsidR="00165A16" w:rsidRPr="0037656A" w:rsidRDefault="00143B1F">
      <w:pPr>
        <w:pStyle w:val="Basic2L1"/>
        <w:rPr>
          <w:sz w:val="22"/>
          <w:szCs w:val="22"/>
        </w:rPr>
      </w:pPr>
      <w:r w:rsidRPr="0037656A">
        <w:rPr>
          <w:sz w:val="22"/>
          <w:szCs w:val="22"/>
        </w:rPr>
        <w:t xml:space="preserve">This Confidentiality Agreement constitutes the entire agreement between the parties pertaining to the subject matter of this Confidentiality Agreement and supersedes all prior agreements, understandings, negotiations and discussions, whether oral or written, of the </w:t>
      </w:r>
      <w:r w:rsidRPr="0037656A">
        <w:rPr>
          <w:sz w:val="22"/>
          <w:szCs w:val="22"/>
        </w:rPr>
        <w:lastRenderedPageBreak/>
        <w:t>parties, and there are no representations, warranties or other agreements between the parties</w:t>
      </w:r>
      <w:r w:rsidR="00E26E22" w:rsidRPr="0037656A">
        <w:rPr>
          <w:sz w:val="22"/>
          <w:szCs w:val="22"/>
        </w:rPr>
        <w:t xml:space="preserve">, </w:t>
      </w:r>
      <w:r w:rsidRPr="0037656A">
        <w:rPr>
          <w:sz w:val="22"/>
          <w:szCs w:val="22"/>
        </w:rPr>
        <w:t xml:space="preserve">in connection with the subject matter of this Confidentiality Agreement except as specifically set out in this Confidentiality Agreement. No party has been induced to enter into this Confidentiality Agreement in reliance on, and there will be no liability assessed, either in tort or contract, with respect to, any warranty, representation, opinion, </w:t>
      </w:r>
      <w:proofErr w:type="gramStart"/>
      <w:r w:rsidRPr="0037656A">
        <w:rPr>
          <w:sz w:val="22"/>
          <w:szCs w:val="22"/>
        </w:rPr>
        <w:t>advice</w:t>
      </w:r>
      <w:proofErr w:type="gramEnd"/>
      <w:r w:rsidRPr="0037656A">
        <w:rPr>
          <w:sz w:val="22"/>
          <w:szCs w:val="22"/>
        </w:rPr>
        <w:t xml:space="preserve"> or assertion of fact, except to the extent it has been reduced to writing and included as a term in this Confidentiality Agreement.</w:t>
      </w:r>
    </w:p>
    <w:p w14:paraId="45336ADA" w14:textId="77777777" w:rsidR="00165A16" w:rsidRPr="0037656A" w:rsidRDefault="00143B1F">
      <w:pPr>
        <w:pStyle w:val="Basic2L1"/>
        <w:rPr>
          <w:sz w:val="22"/>
          <w:szCs w:val="22"/>
        </w:rPr>
      </w:pPr>
      <w:r w:rsidRPr="0037656A">
        <w:rPr>
          <w:sz w:val="22"/>
          <w:szCs w:val="22"/>
        </w:rPr>
        <w:t xml:space="preserve">Each section of this Confidentiality Agreement is distinct and severable. If any provision of this Confidentiality Agreement, in whole or in part, is or becomes illegal, </w:t>
      </w:r>
      <w:proofErr w:type="gramStart"/>
      <w:r w:rsidRPr="0037656A">
        <w:rPr>
          <w:sz w:val="22"/>
          <w:szCs w:val="22"/>
        </w:rPr>
        <w:t>invalid</w:t>
      </w:r>
      <w:proofErr w:type="gramEnd"/>
      <w:r w:rsidRPr="0037656A">
        <w:rPr>
          <w:sz w:val="22"/>
          <w:szCs w:val="22"/>
        </w:rPr>
        <w:t xml:space="preserve"> or unenforceable in any jurisdiction, the illegality, invalidity or unenforceability of that section will not affect the legality, validity or enforceability of the remaining sections, or the legality, validity or enforceability of that section in any other jurisdiction.</w:t>
      </w:r>
    </w:p>
    <w:p w14:paraId="60971844" w14:textId="6C41838B" w:rsidR="00165A16" w:rsidRPr="0037656A" w:rsidRDefault="00143B1F">
      <w:pPr>
        <w:pStyle w:val="Basic2L1"/>
        <w:rPr>
          <w:sz w:val="22"/>
          <w:szCs w:val="22"/>
        </w:rPr>
      </w:pPr>
      <w:r w:rsidRPr="0037656A">
        <w:rPr>
          <w:sz w:val="22"/>
          <w:szCs w:val="22"/>
        </w:rPr>
        <w:t xml:space="preserve">This Confidentiality Agreement is governed by, and is to be construed and interpreted in accordance with, the laws of the Province of </w:t>
      </w:r>
      <w:r w:rsidR="00832D60" w:rsidRPr="0037656A">
        <w:rPr>
          <w:sz w:val="22"/>
          <w:szCs w:val="22"/>
        </w:rPr>
        <w:t>British Columbia</w:t>
      </w:r>
      <w:r w:rsidRPr="0037656A">
        <w:rPr>
          <w:sz w:val="22"/>
          <w:szCs w:val="22"/>
        </w:rPr>
        <w:t xml:space="preserve"> and the laws of Can</w:t>
      </w:r>
      <w:r w:rsidR="00C611E1" w:rsidRPr="0037656A">
        <w:rPr>
          <w:sz w:val="22"/>
          <w:szCs w:val="22"/>
        </w:rPr>
        <w:t>ada applicable in that Province, and the parties irrevocably and unconditionally submits and attorns to the exclusive jurisdiction of the courts of the Province of British Columbia, si</w:t>
      </w:r>
      <w:r w:rsidR="006D34FC">
        <w:rPr>
          <w:sz w:val="22"/>
          <w:szCs w:val="22"/>
        </w:rPr>
        <w:t>t</w:t>
      </w:r>
      <w:r w:rsidR="00C611E1" w:rsidRPr="0037656A">
        <w:rPr>
          <w:sz w:val="22"/>
          <w:szCs w:val="22"/>
        </w:rPr>
        <w:t>ting in Vancouver, to determine all issues, whether at law or in equity arising from this Agreement.</w:t>
      </w:r>
    </w:p>
    <w:p w14:paraId="1F8AD833" w14:textId="77777777" w:rsidR="00165A16" w:rsidRPr="0037656A" w:rsidRDefault="00143B1F">
      <w:pPr>
        <w:pStyle w:val="Basic2L1"/>
        <w:rPr>
          <w:sz w:val="22"/>
          <w:szCs w:val="22"/>
        </w:rPr>
      </w:pPr>
      <w:r w:rsidRPr="0037656A">
        <w:rPr>
          <w:sz w:val="22"/>
          <w:szCs w:val="22"/>
        </w:rPr>
        <w:t>This Confidentiality Agreement may be executed and delivered by the parties in one or more counterparts, each of which will be an original, and those counterparts will together constitute one and the same instrument. Delivery of this Confidentiality Agreement by facsimile, e-mail or other functionally equivalent electronic means of transmission constitutes valid and effective delivery.</w:t>
      </w:r>
    </w:p>
    <w:p w14:paraId="2C94DACB" w14:textId="77777777" w:rsidR="00165A16" w:rsidRPr="0037656A" w:rsidRDefault="00143B1F" w:rsidP="00CE1200">
      <w:pPr>
        <w:pStyle w:val="Basic2L1"/>
        <w:rPr>
          <w:sz w:val="22"/>
          <w:szCs w:val="22"/>
        </w:rPr>
      </w:pPr>
      <w:r w:rsidRPr="0037656A">
        <w:rPr>
          <w:sz w:val="22"/>
          <w:szCs w:val="22"/>
        </w:rPr>
        <w:t xml:space="preserve">This Confidentiality Agreement has been reviewed by each party’s professional </w:t>
      </w:r>
      <w:proofErr w:type="gramStart"/>
      <w:r w:rsidRPr="0037656A">
        <w:rPr>
          <w:sz w:val="22"/>
          <w:szCs w:val="22"/>
        </w:rPr>
        <w:t>advisors, and</w:t>
      </w:r>
      <w:proofErr w:type="gramEnd"/>
      <w:r w:rsidRPr="0037656A">
        <w:rPr>
          <w:sz w:val="22"/>
          <w:szCs w:val="22"/>
        </w:rPr>
        <w:t xml:space="preserve"> revised during the course of negotiations between the parties. Each party acknowledges that this Confidentiality Agreement is the product of their joint efforts, that it expresses their agreement, and that, if there is any ambiguity in any of its provisions, that provision should not be interpreted in favour of either one of them.</w:t>
      </w:r>
    </w:p>
    <w:p w14:paraId="659A7569" w14:textId="77777777" w:rsidR="001604A9" w:rsidRPr="0037656A" w:rsidRDefault="00143B1F" w:rsidP="001604A9">
      <w:pPr>
        <w:pStyle w:val="Basic2L1"/>
        <w:numPr>
          <w:ilvl w:val="0"/>
          <w:numId w:val="0"/>
        </w:numPr>
        <w:ind w:left="720" w:hanging="720"/>
        <w:jc w:val="center"/>
        <w:rPr>
          <w:i/>
          <w:sz w:val="22"/>
          <w:szCs w:val="22"/>
        </w:rPr>
      </w:pPr>
      <w:r w:rsidRPr="0037656A">
        <w:rPr>
          <w:i/>
          <w:sz w:val="22"/>
          <w:szCs w:val="22"/>
        </w:rPr>
        <w:t>[Remainder of page intentionally left blank. Signature page follows.]</w:t>
      </w:r>
    </w:p>
    <w:p w14:paraId="71972AE9" w14:textId="77777777" w:rsidR="001604A9" w:rsidRPr="0037656A" w:rsidRDefault="00143B1F">
      <w:pPr>
        <w:spacing w:after="0"/>
        <w:jc w:val="left"/>
        <w:rPr>
          <w:sz w:val="22"/>
          <w:szCs w:val="22"/>
        </w:rPr>
      </w:pPr>
      <w:r w:rsidRPr="0037656A">
        <w:rPr>
          <w:sz w:val="22"/>
          <w:szCs w:val="22"/>
        </w:rPr>
        <w:br w:type="page"/>
      </w:r>
    </w:p>
    <w:p w14:paraId="4F5630D1" w14:textId="77777777" w:rsidR="00165A16" w:rsidRPr="0037656A" w:rsidRDefault="00143B1F" w:rsidP="0055243C">
      <w:pPr>
        <w:pStyle w:val="BodyText"/>
        <w:keepNext/>
        <w:spacing w:after="480"/>
        <w:rPr>
          <w:sz w:val="22"/>
          <w:szCs w:val="22"/>
        </w:rPr>
      </w:pPr>
      <w:r w:rsidRPr="0037656A">
        <w:rPr>
          <w:sz w:val="22"/>
          <w:szCs w:val="22"/>
        </w:rPr>
        <w:lastRenderedPageBreak/>
        <w:t>Each of the parties has executed and delivered this Confidentiality Agreement as of the date noted at the beginning of this Confidentiality Agreement.</w:t>
      </w:r>
    </w:p>
    <w:tbl>
      <w:tblPr>
        <w:tblW w:w="9360" w:type="dxa"/>
        <w:tblLayout w:type="fixed"/>
        <w:tblLook w:val="0000" w:firstRow="0" w:lastRow="0" w:firstColumn="0" w:lastColumn="0" w:noHBand="0" w:noVBand="0"/>
      </w:tblPr>
      <w:tblGrid>
        <w:gridCol w:w="4410"/>
        <w:gridCol w:w="990"/>
        <w:gridCol w:w="3960"/>
      </w:tblGrid>
      <w:tr w:rsidR="00146962" w:rsidRPr="0037656A" w14:paraId="078D3E97" w14:textId="77777777" w:rsidTr="001604A9">
        <w:trPr>
          <w:cantSplit/>
          <w:trHeight w:val="800"/>
        </w:trPr>
        <w:tc>
          <w:tcPr>
            <w:tcW w:w="4410" w:type="dxa"/>
            <w:vMerge w:val="restart"/>
          </w:tcPr>
          <w:p w14:paraId="389BABA6" w14:textId="77777777" w:rsidR="0055243C" w:rsidRPr="0037656A" w:rsidRDefault="0055243C" w:rsidP="00CB79F2">
            <w:pPr>
              <w:keepNext/>
              <w:keepLines/>
              <w:spacing w:after="120"/>
              <w:jc w:val="center"/>
              <w:rPr>
                <w:sz w:val="22"/>
                <w:szCs w:val="22"/>
              </w:rPr>
            </w:pPr>
          </w:p>
        </w:tc>
        <w:tc>
          <w:tcPr>
            <w:tcW w:w="4950" w:type="dxa"/>
            <w:gridSpan w:val="2"/>
          </w:tcPr>
          <w:p w14:paraId="4714E475" w14:textId="4B36D6F6" w:rsidR="0055243C" w:rsidRPr="0037656A" w:rsidRDefault="00143B1F" w:rsidP="00843F3E">
            <w:pPr>
              <w:keepNext/>
              <w:keepLines/>
              <w:spacing w:after="120"/>
              <w:jc w:val="left"/>
              <w:rPr>
                <w:rStyle w:val="SEBold"/>
                <w:sz w:val="22"/>
                <w:szCs w:val="22"/>
              </w:rPr>
            </w:pPr>
            <w:r w:rsidRPr="0037656A">
              <w:rPr>
                <w:rStyle w:val="SEBold"/>
                <w:sz w:val="22"/>
                <w:szCs w:val="22"/>
              </w:rPr>
              <w:t xml:space="preserve">ALVAREZ </w:t>
            </w:r>
            <w:r w:rsidR="00843F3E" w:rsidRPr="0037656A">
              <w:rPr>
                <w:rStyle w:val="SEBold"/>
                <w:sz w:val="22"/>
                <w:szCs w:val="22"/>
              </w:rPr>
              <w:t>&amp;</w:t>
            </w:r>
            <w:r w:rsidRPr="0037656A">
              <w:rPr>
                <w:rStyle w:val="SEBold"/>
                <w:sz w:val="22"/>
                <w:szCs w:val="22"/>
              </w:rPr>
              <w:t xml:space="preserve"> MARSAL CANADA INC. </w:t>
            </w:r>
            <w:r w:rsidRPr="0037656A">
              <w:rPr>
                <w:rStyle w:val="SEBold"/>
                <w:b w:val="0"/>
                <w:sz w:val="22"/>
                <w:szCs w:val="22"/>
              </w:rPr>
              <w:t xml:space="preserve">in its capacity as </w:t>
            </w:r>
            <w:r w:rsidR="00D17256" w:rsidRPr="0037656A">
              <w:rPr>
                <w:rStyle w:val="SEBold"/>
                <w:b w:val="0"/>
                <w:sz w:val="22"/>
                <w:szCs w:val="22"/>
              </w:rPr>
              <w:t xml:space="preserve">court-appointed </w:t>
            </w:r>
            <w:r w:rsidR="00EA38F3" w:rsidRPr="0037656A">
              <w:rPr>
                <w:rStyle w:val="SEBold"/>
                <w:b w:val="0"/>
                <w:sz w:val="22"/>
                <w:szCs w:val="22"/>
              </w:rPr>
              <w:t>Receiver</w:t>
            </w:r>
            <w:r w:rsidRPr="0037656A">
              <w:rPr>
                <w:rStyle w:val="SEBold"/>
                <w:b w:val="0"/>
                <w:sz w:val="22"/>
                <w:szCs w:val="22"/>
              </w:rPr>
              <w:t xml:space="preserve"> of </w:t>
            </w:r>
            <w:r w:rsidR="0037656A" w:rsidRPr="0037656A">
              <w:rPr>
                <w:b/>
                <w:bCs/>
                <w:sz w:val="22"/>
                <w:szCs w:val="22"/>
              </w:rPr>
              <w:t>SKEENA SAWMILLS LTD., SKEENA BIOENERGY LTD. AND ROC HOLDINGS LTD.</w:t>
            </w:r>
            <w:r w:rsidR="0037656A" w:rsidRPr="0037656A">
              <w:rPr>
                <w:rStyle w:val="SEBold"/>
                <w:b w:val="0"/>
                <w:sz w:val="22"/>
                <w:szCs w:val="22"/>
              </w:rPr>
              <w:t xml:space="preserve">, </w:t>
            </w:r>
            <w:r w:rsidRPr="0037656A">
              <w:rPr>
                <w:rStyle w:val="SEBold"/>
                <w:b w:val="0"/>
                <w:sz w:val="22"/>
                <w:szCs w:val="22"/>
              </w:rPr>
              <w:t xml:space="preserve">with no personal </w:t>
            </w:r>
            <w:r w:rsidR="00D17256" w:rsidRPr="0037656A">
              <w:rPr>
                <w:rStyle w:val="SEBold"/>
                <w:b w:val="0"/>
                <w:sz w:val="22"/>
                <w:szCs w:val="22"/>
              </w:rPr>
              <w:t>or</w:t>
            </w:r>
            <w:r w:rsidRPr="0037656A">
              <w:rPr>
                <w:rStyle w:val="SEBold"/>
                <w:b w:val="0"/>
                <w:sz w:val="22"/>
                <w:szCs w:val="22"/>
              </w:rPr>
              <w:t xml:space="preserve"> corporate liability</w:t>
            </w:r>
          </w:p>
        </w:tc>
      </w:tr>
      <w:tr w:rsidR="00146962" w:rsidRPr="0037656A" w14:paraId="2B979F22" w14:textId="77777777" w:rsidTr="001604A9">
        <w:trPr>
          <w:cantSplit/>
        </w:trPr>
        <w:tc>
          <w:tcPr>
            <w:tcW w:w="4410" w:type="dxa"/>
            <w:vMerge/>
          </w:tcPr>
          <w:p w14:paraId="50A6D16A" w14:textId="77777777" w:rsidR="0055243C" w:rsidRPr="0037656A" w:rsidRDefault="0055243C" w:rsidP="00CB79F2">
            <w:pPr>
              <w:keepLines/>
              <w:spacing w:after="120"/>
              <w:jc w:val="center"/>
              <w:rPr>
                <w:sz w:val="22"/>
                <w:szCs w:val="22"/>
              </w:rPr>
            </w:pPr>
          </w:p>
        </w:tc>
        <w:tc>
          <w:tcPr>
            <w:tcW w:w="990" w:type="dxa"/>
          </w:tcPr>
          <w:p w14:paraId="2ABCAFF1" w14:textId="77777777" w:rsidR="0055243C" w:rsidRPr="0037656A" w:rsidRDefault="00143B1F" w:rsidP="00CB79F2">
            <w:pPr>
              <w:keepLines/>
              <w:spacing w:after="120"/>
              <w:rPr>
                <w:sz w:val="22"/>
                <w:szCs w:val="22"/>
              </w:rPr>
            </w:pPr>
            <w:r w:rsidRPr="0037656A">
              <w:rPr>
                <w:sz w:val="22"/>
                <w:szCs w:val="22"/>
              </w:rPr>
              <w:t>Per:</w:t>
            </w:r>
          </w:p>
        </w:tc>
        <w:tc>
          <w:tcPr>
            <w:tcW w:w="3960" w:type="dxa"/>
          </w:tcPr>
          <w:p w14:paraId="23B681A0" w14:textId="77777777" w:rsidR="0055243C" w:rsidRPr="0037656A" w:rsidRDefault="0055243C" w:rsidP="00CB79F2">
            <w:pPr>
              <w:keepLines/>
              <w:spacing w:after="120"/>
              <w:rPr>
                <w:sz w:val="22"/>
                <w:szCs w:val="22"/>
              </w:rPr>
            </w:pPr>
          </w:p>
        </w:tc>
      </w:tr>
      <w:tr w:rsidR="00146962" w:rsidRPr="0037656A" w14:paraId="5839CF66" w14:textId="77777777" w:rsidTr="001604A9">
        <w:trPr>
          <w:cantSplit/>
        </w:trPr>
        <w:tc>
          <w:tcPr>
            <w:tcW w:w="4410" w:type="dxa"/>
            <w:vMerge/>
          </w:tcPr>
          <w:p w14:paraId="72C0A42E" w14:textId="77777777" w:rsidR="0055243C" w:rsidRPr="0037656A" w:rsidRDefault="0055243C" w:rsidP="00CB79F2">
            <w:pPr>
              <w:keepLines/>
              <w:spacing w:after="120"/>
              <w:jc w:val="center"/>
              <w:rPr>
                <w:sz w:val="22"/>
                <w:szCs w:val="22"/>
              </w:rPr>
            </w:pPr>
          </w:p>
        </w:tc>
        <w:tc>
          <w:tcPr>
            <w:tcW w:w="990" w:type="dxa"/>
          </w:tcPr>
          <w:p w14:paraId="636767D4" w14:textId="77777777" w:rsidR="0055243C" w:rsidRPr="0037656A" w:rsidRDefault="0055243C" w:rsidP="00CB79F2">
            <w:pPr>
              <w:keepLines/>
              <w:spacing w:after="120"/>
              <w:rPr>
                <w:sz w:val="22"/>
                <w:szCs w:val="22"/>
              </w:rPr>
            </w:pPr>
          </w:p>
        </w:tc>
        <w:tc>
          <w:tcPr>
            <w:tcW w:w="3960" w:type="dxa"/>
            <w:tcBorders>
              <w:top w:val="single" w:sz="4" w:space="0" w:color="auto"/>
            </w:tcBorders>
          </w:tcPr>
          <w:p w14:paraId="1107183E" w14:textId="77777777" w:rsidR="0055243C" w:rsidRPr="0037656A" w:rsidRDefault="00143B1F" w:rsidP="00CB79F2">
            <w:pPr>
              <w:keepLines/>
              <w:spacing w:after="120"/>
              <w:rPr>
                <w:sz w:val="22"/>
                <w:szCs w:val="22"/>
              </w:rPr>
            </w:pPr>
            <w:r w:rsidRPr="0037656A">
              <w:rPr>
                <w:sz w:val="22"/>
                <w:szCs w:val="22"/>
              </w:rPr>
              <w:t xml:space="preserve">Name:   </w:t>
            </w:r>
          </w:p>
        </w:tc>
      </w:tr>
      <w:tr w:rsidR="00146962" w:rsidRPr="0037656A" w14:paraId="66A916C9" w14:textId="77777777" w:rsidTr="001604A9">
        <w:trPr>
          <w:cantSplit/>
        </w:trPr>
        <w:tc>
          <w:tcPr>
            <w:tcW w:w="4410" w:type="dxa"/>
            <w:vMerge/>
          </w:tcPr>
          <w:p w14:paraId="3CD663D5" w14:textId="77777777" w:rsidR="0055243C" w:rsidRPr="0037656A" w:rsidRDefault="0055243C" w:rsidP="00CB79F2">
            <w:pPr>
              <w:keepLines/>
              <w:spacing w:after="120"/>
              <w:jc w:val="center"/>
              <w:rPr>
                <w:sz w:val="22"/>
                <w:szCs w:val="22"/>
              </w:rPr>
            </w:pPr>
          </w:p>
        </w:tc>
        <w:tc>
          <w:tcPr>
            <w:tcW w:w="990" w:type="dxa"/>
          </w:tcPr>
          <w:p w14:paraId="07C0ABD0" w14:textId="77777777" w:rsidR="0055243C" w:rsidRPr="0037656A" w:rsidRDefault="0055243C" w:rsidP="00CB79F2">
            <w:pPr>
              <w:keepLines/>
              <w:spacing w:after="120"/>
              <w:rPr>
                <w:sz w:val="22"/>
                <w:szCs w:val="22"/>
              </w:rPr>
            </w:pPr>
          </w:p>
        </w:tc>
        <w:tc>
          <w:tcPr>
            <w:tcW w:w="3960" w:type="dxa"/>
          </w:tcPr>
          <w:p w14:paraId="058BFE58" w14:textId="77777777" w:rsidR="0055243C" w:rsidRPr="0037656A" w:rsidRDefault="00143B1F" w:rsidP="00CB79F2">
            <w:pPr>
              <w:keepLines/>
              <w:spacing w:after="120"/>
              <w:rPr>
                <w:rStyle w:val="Prompt"/>
                <w:sz w:val="22"/>
                <w:szCs w:val="22"/>
              </w:rPr>
            </w:pPr>
            <w:r w:rsidRPr="0037656A">
              <w:rPr>
                <w:sz w:val="22"/>
                <w:szCs w:val="22"/>
              </w:rPr>
              <w:t>Title:</w:t>
            </w:r>
            <w:r w:rsidR="001604A9" w:rsidRPr="0037656A">
              <w:rPr>
                <w:sz w:val="22"/>
                <w:szCs w:val="22"/>
              </w:rPr>
              <w:t xml:space="preserve">  </w:t>
            </w:r>
            <w:r w:rsidRPr="0037656A">
              <w:rPr>
                <w:sz w:val="22"/>
                <w:szCs w:val="22"/>
              </w:rPr>
              <w:t xml:space="preserve"> </w:t>
            </w:r>
          </w:p>
        </w:tc>
      </w:tr>
      <w:tr w:rsidR="00146962" w:rsidRPr="0037656A" w14:paraId="24EA87E4" w14:textId="77777777" w:rsidTr="001604A9">
        <w:trPr>
          <w:cantSplit/>
        </w:trPr>
        <w:tc>
          <w:tcPr>
            <w:tcW w:w="4410" w:type="dxa"/>
          </w:tcPr>
          <w:p w14:paraId="7FDC0C49" w14:textId="77777777" w:rsidR="0055243C" w:rsidRPr="0037656A" w:rsidRDefault="0055243C" w:rsidP="00CB79F2">
            <w:pPr>
              <w:keepLines/>
              <w:spacing w:after="120"/>
              <w:jc w:val="center"/>
              <w:rPr>
                <w:sz w:val="22"/>
                <w:szCs w:val="22"/>
              </w:rPr>
            </w:pPr>
          </w:p>
        </w:tc>
        <w:tc>
          <w:tcPr>
            <w:tcW w:w="990" w:type="dxa"/>
          </w:tcPr>
          <w:p w14:paraId="37D0429B" w14:textId="77777777" w:rsidR="0055243C" w:rsidRPr="0037656A" w:rsidRDefault="0055243C" w:rsidP="00CB79F2">
            <w:pPr>
              <w:keepLines/>
              <w:spacing w:after="120"/>
              <w:rPr>
                <w:sz w:val="22"/>
                <w:szCs w:val="22"/>
              </w:rPr>
            </w:pPr>
          </w:p>
        </w:tc>
        <w:tc>
          <w:tcPr>
            <w:tcW w:w="3960" w:type="dxa"/>
          </w:tcPr>
          <w:p w14:paraId="4B981856" w14:textId="77777777" w:rsidR="0055243C" w:rsidRPr="0037656A" w:rsidRDefault="0055243C" w:rsidP="00CB79F2">
            <w:pPr>
              <w:keepLines/>
              <w:spacing w:after="120"/>
              <w:rPr>
                <w:sz w:val="22"/>
                <w:szCs w:val="22"/>
              </w:rPr>
            </w:pPr>
          </w:p>
        </w:tc>
      </w:tr>
    </w:tbl>
    <w:p w14:paraId="546BF7D7" w14:textId="77777777" w:rsidR="0055243C" w:rsidRPr="0037656A" w:rsidRDefault="0055243C">
      <w:pPr>
        <w:pStyle w:val="Signature-Name"/>
        <w:rPr>
          <w:b/>
          <w:caps/>
          <w:sz w:val="22"/>
          <w:szCs w:val="22"/>
        </w:rPr>
      </w:pPr>
    </w:p>
    <w:tbl>
      <w:tblPr>
        <w:tblW w:w="9360" w:type="dxa"/>
        <w:tblLayout w:type="fixed"/>
        <w:tblLook w:val="0000" w:firstRow="0" w:lastRow="0" w:firstColumn="0" w:lastColumn="0" w:noHBand="0" w:noVBand="0"/>
      </w:tblPr>
      <w:tblGrid>
        <w:gridCol w:w="4410"/>
        <w:gridCol w:w="990"/>
        <w:gridCol w:w="3960"/>
      </w:tblGrid>
      <w:tr w:rsidR="00146962" w:rsidRPr="0037656A" w14:paraId="3DAC8176" w14:textId="77777777" w:rsidTr="001604A9">
        <w:trPr>
          <w:cantSplit/>
          <w:trHeight w:val="800"/>
        </w:trPr>
        <w:tc>
          <w:tcPr>
            <w:tcW w:w="4410" w:type="dxa"/>
            <w:vMerge w:val="restart"/>
          </w:tcPr>
          <w:p w14:paraId="4D0FCDEB" w14:textId="77777777" w:rsidR="0055243C" w:rsidRPr="0037656A" w:rsidRDefault="0055243C" w:rsidP="00CB79F2">
            <w:pPr>
              <w:keepNext/>
              <w:keepLines/>
              <w:spacing w:after="120"/>
              <w:jc w:val="center"/>
              <w:rPr>
                <w:sz w:val="22"/>
                <w:szCs w:val="22"/>
              </w:rPr>
            </w:pPr>
          </w:p>
        </w:tc>
        <w:tc>
          <w:tcPr>
            <w:tcW w:w="4950" w:type="dxa"/>
            <w:gridSpan w:val="2"/>
          </w:tcPr>
          <w:p w14:paraId="725B8FE7" w14:textId="77777777" w:rsidR="0055243C" w:rsidRPr="0037656A" w:rsidRDefault="00143B1F" w:rsidP="00CB79F2">
            <w:pPr>
              <w:keepNext/>
              <w:keepLines/>
              <w:spacing w:after="120"/>
              <w:jc w:val="left"/>
              <w:rPr>
                <w:rStyle w:val="SEBold"/>
                <w:sz w:val="22"/>
                <w:szCs w:val="22"/>
              </w:rPr>
            </w:pPr>
            <w:r w:rsidRPr="0037656A">
              <w:rPr>
                <w:rStyle w:val="SEBold"/>
                <w:rFonts w:ascii="Marlett" w:hAnsi="Marlett"/>
                <w:sz w:val="22"/>
                <w:szCs w:val="22"/>
              </w:rPr>
              <w:sym w:font="Marlett" w:char="F06E"/>
            </w:r>
          </w:p>
        </w:tc>
      </w:tr>
      <w:tr w:rsidR="00146962" w:rsidRPr="0037656A" w14:paraId="21430E4C" w14:textId="77777777" w:rsidTr="001604A9">
        <w:trPr>
          <w:cantSplit/>
        </w:trPr>
        <w:tc>
          <w:tcPr>
            <w:tcW w:w="4410" w:type="dxa"/>
            <w:vMerge/>
          </w:tcPr>
          <w:p w14:paraId="1DEF5F1D" w14:textId="77777777" w:rsidR="0055243C" w:rsidRPr="0037656A" w:rsidRDefault="0055243C" w:rsidP="00CB79F2">
            <w:pPr>
              <w:keepLines/>
              <w:spacing w:after="120"/>
              <w:jc w:val="center"/>
              <w:rPr>
                <w:sz w:val="22"/>
                <w:szCs w:val="22"/>
              </w:rPr>
            </w:pPr>
          </w:p>
        </w:tc>
        <w:tc>
          <w:tcPr>
            <w:tcW w:w="990" w:type="dxa"/>
          </w:tcPr>
          <w:p w14:paraId="0320ADCF" w14:textId="77777777" w:rsidR="0055243C" w:rsidRPr="0037656A" w:rsidRDefault="00143B1F" w:rsidP="00CB79F2">
            <w:pPr>
              <w:keepLines/>
              <w:spacing w:after="120"/>
              <w:rPr>
                <w:sz w:val="22"/>
                <w:szCs w:val="22"/>
              </w:rPr>
            </w:pPr>
            <w:r w:rsidRPr="0037656A">
              <w:rPr>
                <w:sz w:val="22"/>
                <w:szCs w:val="22"/>
              </w:rPr>
              <w:t>Per:</w:t>
            </w:r>
          </w:p>
        </w:tc>
        <w:tc>
          <w:tcPr>
            <w:tcW w:w="3960" w:type="dxa"/>
          </w:tcPr>
          <w:p w14:paraId="17B8A29D" w14:textId="77777777" w:rsidR="0055243C" w:rsidRPr="0037656A" w:rsidRDefault="0055243C" w:rsidP="00CB79F2">
            <w:pPr>
              <w:keepLines/>
              <w:spacing w:after="120"/>
              <w:rPr>
                <w:sz w:val="22"/>
                <w:szCs w:val="22"/>
              </w:rPr>
            </w:pPr>
          </w:p>
        </w:tc>
      </w:tr>
      <w:tr w:rsidR="00146962" w:rsidRPr="0037656A" w14:paraId="2D971D45" w14:textId="77777777" w:rsidTr="001604A9">
        <w:trPr>
          <w:cantSplit/>
        </w:trPr>
        <w:tc>
          <w:tcPr>
            <w:tcW w:w="4410" w:type="dxa"/>
            <w:vMerge/>
          </w:tcPr>
          <w:p w14:paraId="24883900" w14:textId="77777777" w:rsidR="0055243C" w:rsidRPr="0037656A" w:rsidRDefault="0055243C" w:rsidP="00CB79F2">
            <w:pPr>
              <w:keepLines/>
              <w:spacing w:after="120"/>
              <w:jc w:val="center"/>
              <w:rPr>
                <w:sz w:val="22"/>
                <w:szCs w:val="22"/>
              </w:rPr>
            </w:pPr>
          </w:p>
        </w:tc>
        <w:tc>
          <w:tcPr>
            <w:tcW w:w="990" w:type="dxa"/>
          </w:tcPr>
          <w:p w14:paraId="18FF821B" w14:textId="77777777" w:rsidR="0055243C" w:rsidRPr="0037656A" w:rsidRDefault="0055243C" w:rsidP="00CB79F2">
            <w:pPr>
              <w:keepLines/>
              <w:spacing w:after="120"/>
              <w:rPr>
                <w:sz w:val="22"/>
                <w:szCs w:val="22"/>
              </w:rPr>
            </w:pPr>
          </w:p>
        </w:tc>
        <w:tc>
          <w:tcPr>
            <w:tcW w:w="3960" w:type="dxa"/>
            <w:tcBorders>
              <w:top w:val="single" w:sz="4" w:space="0" w:color="auto"/>
            </w:tcBorders>
          </w:tcPr>
          <w:p w14:paraId="1D2EF5C4" w14:textId="77777777" w:rsidR="0055243C" w:rsidRPr="0037656A" w:rsidRDefault="00143B1F" w:rsidP="00CB79F2">
            <w:pPr>
              <w:keepLines/>
              <w:spacing w:after="120"/>
              <w:rPr>
                <w:sz w:val="22"/>
                <w:szCs w:val="22"/>
              </w:rPr>
            </w:pPr>
            <w:r w:rsidRPr="0037656A">
              <w:rPr>
                <w:sz w:val="22"/>
                <w:szCs w:val="22"/>
              </w:rPr>
              <w:t>Name:</w:t>
            </w:r>
            <w:r w:rsidR="001604A9" w:rsidRPr="0037656A">
              <w:rPr>
                <w:sz w:val="22"/>
                <w:szCs w:val="22"/>
              </w:rPr>
              <w:t xml:space="preserve">  </w:t>
            </w:r>
            <w:r w:rsidRPr="0037656A">
              <w:rPr>
                <w:sz w:val="22"/>
                <w:szCs w:val="22"/>
              </w:rPr>
              <w:t xml:space="preserve"> </w:t>
            </w:r>
          </w:p>
        </w:tc>
      </w:tr>
      <w:tr w:rsidR="00146962" w:rsidRPr="0037656A" w14:paraId="0EC210FD" w14:textId="77777777" w:rsidTr="001604A9">
        <w:trPr>
          <w:cantSplit/>
        </w:trPr>
        <w:tc>
          <w:tcPr>
            <w:tcW w:w="4410" w:type="dxa"/>
            <w:vMerge/>
          </w:tcPr>
          <w:p w14:paraId="194ABB55" w14:textId="77777777" w:rsidR="0055243C" w:rsidRPr="0037656A" w:rsidRDefault="0055243C" w:rsidP="00CB79F2">
            <w:pPr>
              <w:keepLines/>
              <w:spacing w:after="120"/>
              <w:jc w:val="center"/>
              <w:rPr>
                <w:sz w:val="22"/>
                <w:szCs w:val="22"/>
              </w:rPr>
            </w:pPr>
          </w:p>
        </w:tc>
        <w:tc>
          <w:tcPr>
            <w:tcW w:w="990" w:type="dxa"/>
          </w:tcPr>
          <w:p w14:paraId="6301687E" w14:textId="77777777" w:rsidR="0055243C" w:rsidRPr="0037656A" w:rsidRDefault="0055243C" w:rsidP="00CB79F2">
            <w:pPr>
              <w:keepLines/>
              <w:spacing w:after="120"/>
              <w:rPr>
                <w:sz w:val="22"/>
                <w:szCs w:val="22"/>
              </w:rPr>
            </w:pPr>
          </w:p>
        </w:tc>
        <w:tc>
          <w:tcPr>
            <w:tcW w:w="3960" w:type="dxa"/>
          </w:tcPr>
          <w:p w14:paraId="4812A7F4" w14:textId="77777777" w:rsidR="0055243C" w:rsidRPr="0037656A" w:rsidRDefault="00143B1F" w:rsidP="00CB79F2">
            <w:pPr>
              <w:keepLines/>
              <w:spacing w:after="120"/>
              <w:rPr>
                <w:rStyle w:val="Prompt"/>
                <w:sz w:val="22"/>
                <w:szCs w:val="22"/>
              </w:rPr>
            </w:pPr>
            <w:r w:rsidRPr="0037656A">
              <w:rPr>
                <w:sz w:val="22"/>
                <w:szCs w:val="22"/>
              </w:rPr>
              <w:t>Title:</w:t>
            </w:r>
            <w:r w:rsidR="001604A9" w:rsidRPr="0037656A">
              <w:rPr>
                <w:sz w:val="22"/>
                <w:szCs w:val="22"/>
              </w:rPr>
              <w:t xml:space="preserve">  </w:t>
            </w:r>
            <w:r w:rsidRPr="0037656A">
              <w:rPr>
                <w:sz w:val="22"/>
                <w:szCs w:val="22"/>
              </w:rPr>
              <w:t xml:space="preserve"> </w:t>
            </w:r>
          </w:p>
        </w:tc>
      </w:tr>
      <w:tr w:rsidR="00146962" w:rsidRPr="0037656A" w14:paraId="2A99DAFA" w14:textId="77777777" w:rsidTr="001604A9">
        <w:trPr>
          <w:cantSplit/>
        </w:trPr>
        <w:tc>
          <w:tcPr>
            <w:tcW w:w="4410" w:type="dxa"/>
          </w:tcPr>
          <w:p w14:paraId="4612691D" w14:textId="77777777" w:rsidR="0055243C" w:rsidRPr="0037656A" w:rsidRDefault="0055243C" w:rsidP="00CB79F2">
            <w:pPr>
              <w:keepLines/>
              <w:spacing w:after="120"/>
              <w:jc w:val="center"/>
              <w:rPr>
                <w:sz w:val="22"/>
                <w:szCs w:val="22"/>
              </w:rPr>
            </w:pPr>
          </w:p>
        </w:tc>
        <w:tc>
          <w:tcPr>
            <w:tcW w:w="990" w:type="dxa"/>
          </w:tcPr>
          <w:p w14:paraId="4B576802" w14:textId="77777777" w:rsidR="0055243C" w:rsidRPr="0037656A" w:rsidRDefault="0055243C" w:rsidP="00CB79F2">
            <w:pPr>
              <w:keepLines/>
              <w:spacing w:after="120"/>
              <w:rPr>
                <w:sz w:val="22"/>
                <w:szCs w:val="22"/>
              </w:rPr>
            </w:pPr>
          </w:p>
        </w:tc>
        <w:tc>
          <w:tcPr>
            <w:tcW w:w="3960" w:type="dxa"/>
          </w:tcPr>
          <w:p w14:paraId="733DF2D5" w14:textId="77777777" w:rsidR="0055243C" w:rsidRPr="0037656A" w:rsidRDefault="0055243C" w:rsidP="00CB79F2">
            <w:pPr>
              <w:keepLines/>
              <w:spacing w:after="120"/>
              <w:rPr>
                <w:sz w:val="22"/>
                <w:szCs w:val="22"/>
              </w:rPr>
            </w:pPr>
          </w:p>
        </w:tc>
      </w:tr>
    </w:tbl>
    <w:p w14:paraId="6B727D90" w14:textId="77777777" w:rsidR="0055243C" w:rsidRPr="0037656A" w:rsidRDefault="0055243C">
      <w:pPr>
        <w:pStyle w:val="Signature-Name"/>
        <w:rPr>
          <w:b/>
          <w:caps/>
          <w:sz w:val="22"/>
          <w:szCs w:val="22"/>
        </w:rPr>
      </w:pPr>
    </w:p>
    <w:sectPr w:rsidR="0055243C" w:rsidRPr="0037656A" w:rsidSect="001604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9CE0" w14:textId="77777777" w:rsidR="00525A05" w:rsidRDefault="00525A05">
      <w:pPr>
        <w:spacing w:after="0"/>
      </w:pPr>
      <w:r>
        <w:separator/>
      </w:r>
    </w:p>
  </w:endnote>
  <w:endnote w:type="continuationSeparator" w:id="0">
    <w:p w14:paraId="213B70DD" w14:textId="77777777" w:rsidR="00525A05" w:rsidRDefault="00525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B62F" w14:textId="77777777" w:rsidR="00A37150" w:rsidRDefault="00143B1F">
    <w:pPr>
      <w:pStyle w:val="Footer"/>
    </w:pPr>
    <w:r>
      <w:t xml:space="preserve"> </w:t>
    </w:r>
  </w:p>
  <w:p w14:paraId="1B7C87E3" w14:textId="26C17688" w:rsidR="00BF60E4" w:rsidRDefault="00000000" w:rsidP="00BF60E4">
    <w:pPr>
      <w:pStyle w:val="DocID"/>
    </w:pPr>
    <w:fldSimple w:instr=" DOCPROPERTY DOCXDOCID DMS=InterwovenIManage Format=&lt;&lt;CLT&gt;&gt;.&lt;&lt;MTR&gt;&gt;/&lt;&lt;NUM&gt;&gt;.&lt;&lt;VER&gt;&gt; PRESERVELOCATION \* MERGEFORMAT ">
      <w:r w:rsidR="00BF60E4" w:rsidRPr="00BF60E4">
        <w:t>285937.00017/302171920.1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D991" w14:textId="5EEE9075" w:rsidR="00BF60E4" w:rsidRDefault="00000000" w:rsidP="00BF60E4">
    <w:pPr>
      <w:pStyle w:val="DocID"/>
    </w:pPr>
    <w:fldSimple w:instr=" DOCPROPERTY DOCXDOCID DMS=InterwovenIManage Format=&lt;&lt;CLT&gt;&gt;.&lt;&lt;MTR&gt;&gt;/&lt;&lt;NUM&gt;&gt;.&lt;&lt;VER&gt;&gt; PRESERVELOCATION \* MERGEFORMAT ">
      <w:r w:rsidR="00BF60E4" w:rsidRPr="00BF60E4">
        <w:t>285937.00017/302171920.1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75C" w14:textId="67A9A24E" w:rsidR="00BF60E4" w:rsidRDefault="00000000" w:rsidP="00BF60E4">
    <w:pPr>
      <w:pStyle w:val="DocID"/>
    </w:pPr>
    <w:fldSimple w:instr=" DOCPROPERTY DOCXDOCID DMS=InterwovenIManage Format=&lt;&lt;CLT&gt;&gt;.&lt;&lt;MTR&gt;&gt;/&lt;&lt;NUM&gt;&gt;.&lt;&lt;VER&gt;&gt; PRESERVELOCATION \* MERGEFORMAT ">
      <w:r w:rsidR="00BF60E4" w:rsidRPr="00BF60E4">
        <w:t>285937.00017/302171920.1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52E" w14:textId="77777777" w:rsidR="00525A05" w:rsidRDefault="00525A05">
      <w:pPr>
        <w:spacing w:after="0"/>
      </w:pPr>
      <w:r>
        <w:separator/>
      </w:r>
    </w:p>
  </w:footnote>
  <w:footnote w:type="continuationSeparator" w:id="0">
    <w:p w14:paraId="0B2722F6" w14:textId="77777777" w:rsidR="00525A05" w:rsidRDefault="00525A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01C2" w14:textId="77777777" w:rsidR="00BF60E4" w:rsidRDefault="00BF6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92FD" w14:textId="77777777" w:rsidR="00A37150" w:rsidRPr="00107B88" w:rsidRDefault="00143B1F">
    <w:pPr>
      <w:pStyle w:val="Header"/>
      <w:spacing w:after="480"/>
      <w:rPr>
        <w:sz w:val="20"/>
        <w:szCs w:val="20"/>
      </w:rPr>
    </w:pPr>
    <w:r w:rsidRPr="00107B88">
      <w:rPr>
        <w:sz w:val="20"/>
        <w:szCs w:val="20"/>
      </w:rPr>
      <w:tab/>
      <w:t xml:space="preserve">- </w:t>
    </w:r>
    <w:r w:rsidRPr="00107B88">
      <w:rPr>
        <w:sz w:val="20"/>
        <w:szCs w:val="20"/>
      </w:rPr>
      <w:fldChar w:fldCharType="begin"/>
    </w:r>
    <w:r w:rsidRPr="00107B88">
      <w:rPr>
        <w:sz w:val="20"/>
        <w:szCs w:val="20"/>
      </w:rPr>
      <w:instrText xml:space="preserve"> PAGE </w:instrText>
    </w:r>
    <w:r w:rsidRPr="00107B88">
      <w:rPr>
        <w:sz w:val="20"/>
        <w:szCs w:val="20"/>
      </w:rPr>
      <w:fldChar w:fldCharType="separate"/>
    </w:r>
    <w:r w:rsidRPr="00107B88">
      <w:rPr>
        <w:sz w:val="20"/>
        <w:szCs w:val="20"/>
      </w:rPr>
      <w:t>7</w:t>
    </w:r>
    <w:r w:rsidRPr="00107B88">
      <w:rPr>
        <w:sz w:val="20"/>
        <w:szCs w:val="20"/>
      </w:rPr>
      <w:fldChar w:fldCharType="end"/>
    </w:r>
    <w:r w:rsidRPr="00107B88">
      <w:rP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BF7A" w14:textId="77777777" w:rsidR="005613E0" w:rsidRDefault="005613E0">
    <w:pPr>
      <w:pStyle w:val="Header"/>
    </w:pPr>
  </w:p>
  <w:p w14:paraId="4DFFA1A2" w14:textId="77777777" w:rsidR="00A37150" w:rsidRPr="00295907" w:rsidRDefault="00A37150" w:rsidP="005613E0">
    <w:pPr>
      <w:pStyle w:val="GPS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5D4"/>
    <w:multiLevelType w:val="multilevel"/>
    <w:tmpl w:val="4452845E"/>
    <w:name w:val="zzmpArticle4||Article4|3|4|1|4|0|41||1|2|33||1|2|0||1|2|0||mpNA||mpNA||mpNA||mpNA||mpNA||"/>
    <w:lvl w:ilvl="0">
      <w:start w:val="1"/>
      <w:numFmt w:val="decimal"/>
      <w:pStyle w:val="Article4L1"/>
      <w:suff w:val="nothing"/>
      <w:lvlText w:val="Article %1"/>
      <w:lvlJc w:val="left"/>
      <w:pPr>
        <w:tabs>
          <w:tab w:val="num" w:pos="720"/>
        </w:tabs>
        <w:ind w:left="0" w:firstLine="0"/>
      </w:pPr>
      <w:rPr>
        <w:rFonts w:ascii="Arial" w:hAnsi="Arial" w:cs="Arial"/>
        <w:b/>
        <w:i w:val="0"/>
        <w:caps/>
        <w:smallCaps w:val="0"/>
        <w:color w:val="auto"/>
        <w:sz w:val="24"/>
        <w:u w:val="none"/>
      </w:rPr>
    </w:lvl>
    <w:lvl w:ilvl="1">
      <w:start w:val="1"/>
      <w:numFmt w:val="decimal"/>
      <w:pStyle w:val="Article4L2"/>
      <w:isLgl/>
      <w:lvlText w:val="%1.%2"/>
      <w:lvlJc w:val="left"/>
      <w:pPr>
        <w:tabs>
          <w:tab w:val="num" w:pos="1350"/>
        </w:tabs>
        <w:ind w:left="1350" w:hanging="1080"/>
      </w:pPr>
      <w:rPr>
        <w:rFonts w:ascii="Arial" w:hAnsi="Arial" w:cs="Arial"/>
        <w:b/>
        <w:i w:val="0"/>
        <w:caps w:val="0"/>
        <w:color w:val="auto"/>
        <w:sz w:val="24"/>
        <w:u w:val="none"/>
      </w:rPr>
    </w:lvl>
    <w:lvl w:ilvl="2">
      <w:start w:val="1"/>
      <w:numFmt w:val="decimal"/>
      <w:pStyle w:val="Article4L3"/>
      <w:isLgl/>
      <w:lvlText w:val="%1.%2.%3"/>
      <w:lvlJc w:val="left"/>
      <w:pPr>
        <w:tabs>
          <w:tab w:val="num" w:pos="1080"/>
        </w:tabs>
        <w:ind w:left="1080" w:hanging="1080"/>
      </w:pPr>
      <w:rPr>
        <w:rFonts w:ascii="Arial" w:hAnsi="Arial" w:cs="Arial"/>
        <w:b w:val="0"/>
        <w:i w:val="0"/>
        <w:caps w:val="0"/>
        <w:color w:val="auto"/>
        <w:sz w:val="24"/>
        <w:u w:val="none"/>
      </w:rPr>
    </w:lvl>
    <w:lvl w:ilvl="3">
      <w:start w:val="1"/>
      <w:numFmt w:val="decimal"/>
      <w:pStyle w:val="Article4L4"/>
      <w:lvlText w:val="%1.%2.%3.%4"/>
      <w:lvlJc w:val="left"/>
      <w:pPr>
        <w:tabs>
          <w:tab w:val="num" w:pos="2160"/>
        </w:tabs>
        <w:ind w:left="2160" w:hanging="1080"/>
      </w:pPr>
      <w:rPr>
        <w:rFonts w:ascii="Arial" w:hAnsi="Arial" w:cs="Arial"/>
        <w:b w:val="0"/>
        <w:i w:val="0"/>
        <w:caps w:val="0"/>
        <w:color w:val="auto"/>
        <w:sz w:val="24"/>
        <w:u w:val="none"/>
      </w:rPr>
    </w:lvl>
    <w:lvl w:ilvl="4">
      <w:start w:val="1"/>
      <w:numFmt w:val="lowerRoman"/>
      <w:lvlText w:val="%5)"/>
      <w:lvlJc w:val="left"/>
      <w:pPr>
        <w:tabs>
          <w:tab w:val="num" w:pos="2880"/>
        </w:tabs>
        <w:ind w:left="2880" w:hanging="72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1" w15:restartNumberingAfterBreak="0">
    <w:nsid w:val="1318323E"/>
    <w:multiLevelType w:val="multilevel"/>
    <w:tmpl w:val="A39E9264"/>
    <w:name w:val="zzmpContext||Context|3|4|1|1|2|32||mpNA||mpNA||mpNA||mpNA||mpNA||mpNA||mpNA||mpNA||"/>
    <w:lvl w:ilvl="0">
      <w:start w:val="1"/>
      <w:numFmt w:val="upperLetter"/>
      <w:pStyle w:val="ContextL1"/>
      <w:lvlText w:val="%1."/>
      <w:lvlJc w:val="left"/>
      <w:pPr>
        <w:tabs>
          <w:tab w:val="num" w:pos="720"/>
        </w:tabs>
        <w:ind w:left="720" w:hanging="720"/>
      </w:pPr>
      <w:rPr>
        <w:rFonts w:ascii="Arial" w:hAnsi="Arial" w:cs="Arial"/>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2" w15:restartNumberingAfterBreak="0">
    <w:nsid w:val="373B0EB0"/>
    <w:multiLevelType w:val="multilevel"/>
    <w:tmpl w:val="FD041F52"/>
    <w:name w:val="zzmpBasic2||Basic.5inch|2|4|1|1|2|0||1|2|0||1|2|32||1|2|0||1|2|0||1|2|0||1|2|0||1|2|0||mpNA||"/>
    <w:lvl w:ilvl="0">
      <w:start w:val="1"/>
      <w:numFmt w:val="decimal"/>
      <w:pStyle w:val="Basic2L1"/>
      <w:lvlText w:val="%1."/>
      <w:lvlJc w:val="left"/>
      <w:pPr>
        <w:tabs>
          <w:tab w:val="num" w:pos="720"/>
        </w:tabs>
        <w:ind w:left="720" w:hanging="720"/>
      </w:pPr>
      <w:rPr>
        <w:rFonts w:ascii="Arial" w:hAnsi="Arial" w:cs="Arial"/>
        <w:b w:val="0"/>
        <w:i w:val="0"/>
        <w:caps w:val="0"/>
        <w:color w:val="auto"/>
        <w:sz w:val="24"/>
        <w:u w:val="none"/>
      </w:rPr>
    </w:lvl>
    <w:lvl w:ilvl="1">
      <w:start w:val="1"/>
      <w:numFmt w:val="decimal"/>
      <w:pStyle w:val="Basic2L2"/>
      <w:lvlText w:val="%1.%2"/>
      <w:lvlJc w:val="left"/>
      <w:pPr>
        <w:tabs>
          <w:tab w:val="num" w:pos="1440"/>
        </w:tabs>
        <w:ind w:left="1440" w:hanging="720"/>
      </w:pPr>
      <w:rPr>
        <w:rFonts w:ascii="Arial" w:hAnsi="Arial" w:cs="Arial"/>
        <w:b w:val="0"/>
        <w:i w:val="0"/>
        <w:caps w:val="0"/>
        <w:color w:val="auto"/>
        <w:sz w:val="24"/>
        <w:u w:val="none"/>
      </w:rPr>
    </w:lvl>
    <w:lvl w:ilvl="2">
      <w:start w:val="1"/>
      <w:numFmt w:val="decimal"/>
      <w:pStyle w:val="Basic2L3"/>
      <w:lvlText w:val="%1.%2.%3"/>
      <w:lvlJc w:val="left"/>
      <w:pPr>
        <w:tabs>
          <w:tab w:val="num" w:pos="2160"/>
        </w:tabs>
        <w:ind w:left="2160" w:hanging="720"/>
      </w:pPr>
      <w:rPr>
        <w:rFonts w:ascii="Arial" w:hAnsi="Arial" w:cs="Arial"/>
        <w:b w:val="0"/>
        <w:i w:val="0"/>
        <w:caps w:val="0"/>
        <w:color w:val="auto"/>
        <w:sz w:val="24"/>
        <w:u w:val="none"/>
      </w:rPr>
    </w:lvl>
    <w:lvl w:ilvl="3">
      <w:start w:val="1"/>
      <w:numFmt w:val="upperLetter"/>
      <w:pStyle w:val="Basic2L4"/>
      <w:lvlText w:val="(%4)"/>
      <w:lvlJc w:val="left"/>
      <w:pPr>
        <w:tabs>
          <w:tab w:val="num" w:pos="2880"/>
        </w:tabs>
        <w:ind w:left="2880" w:hanging="720"/>
      </w:pPr>
      <w:rPr>
        <w:rFonts w:ascii="Arial" w:hAnsi="Arial" w:cs="Arial"/>
        <w:b w:val="0"/>
        <w:i w:val="0"/>
        <w:caps w:val="0"/>
        <w:color w:val="auto"/>
        <w:sz w:val="24"/>
        <w:u w:val="none"/>
      </w:rPr>
    </w:lvl>
    <w:lvl w:ilvl="4">
      <w:start w:val="1"/>
      <w:numFmt w:val="decimal"/>
      <w:pStyle w:val="Basic2L5"/>
      <w:lvlText w:val="(%5)"/>
      <w:lvlJc w:val="left"/>
      <w:pPr>
        <w:tabs>
          <w:tab w:val="num" w:pos="3600"/>
        </w:tabs>
        <w:ind w:left="3600" w:hanging="720"/>
      </w:pPr>
      <w:rPr>
        <w:rFonts w:ascii="Arial" w:hAnsi="Arial" w:cs="Arial"/>
        <w:b w:val="0"/>
        <w:i w:val="0"/>
        <w:caps w:val="0"/>
        <w:color w:val="auto"/>
        <w:sz w:val="24"/>
        <w:u w:val="none"/>
      </w:rPr>
    </w:lvl>
    <w:lvl w:ilvl="5">
      <w:start w:val="1"/>
      <w:numFmt w:val="lowerLetter"/>
      <w:pStyle w:val="Basic2L6"/>
      <w:lvlText w:val="%6)"/>
      <w:lvlJc w:val="left"/>
      <w:pPr>
        <w:tabs>
          <w:tab w:val="num" w:pos="4320"/>
        </w:tabs>
        <w:ind w:left="4320" w:hanging="720"/>
      </w:pPr>
      <w:rPr>
        <w:rFonts w:ascii="Arial" w:hAnsi="Arial" w:cs="Arial"/>
        <w:b w:val="0"/>
        <w:i w:val="0"/>
        <w:caps w:val="0"/>
        <w:color w:val="auto"/>
        <w:sz w:val="24"/>
        <w:u w:val="none"/>
      </w:rPr>
    </w:lvl>
    <w:lvl w:ilvl="6">
      <w:start w:val="1"/>
      <w:numFmt w:val="lowerRoman"/>
      <w:pStyle w:val="Basic2L7"/>
      <w:lvlText w:val="%7)"/>
      <w:lvlJc w:val="left"/>
      <w:pPr>
        <w:tabs>
          <w:tab w:val="num" w:pos="5040"/>
        </w:tabs>
        <w:ind w:left="5040" w:hanging="720"/>
      </w:pPr>
      <w:rPr>
        <w:rFonts w:ascii="Arial" w:hAnsi="Arial" w:cs="Arial"/>
        <w:b w:val="0"/>
        <w:i w:val="0"/>
        <w:caps w:val="0"/>
        <w:color w:val="auto"/>
        <w:sz w:val="24"/>
        <w:u w:val="none"/>
      </w:rPr>
    </w:lvl>
    <w:lvl w:ilvl="7">
      <w:start w:val="1"/>
      <w:numFmt w:val="decimal"/>
      <w:pStyle w:val="Basic2L8"/>
      <w:lvlText w:val="%8)"/>
      <w:lvlJc w:val="left"/>
      <w:pPr>
        <w:tabs>
          <w:tab w:val="num" w:pos="5760"/>
        </w:tabs>
        <w:ind w:left="5760" w:hanging="720"/>
      </w:pPr>
      <w:rPr>
        <w:rFonts w:ascii="Arial" w:hAnsi="Arial" w:cs="Arial"/>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num w:numId="1" w16cid:durableId="535040720">
    <w:abstractNumId w:val="1"/>
  </w:num>
  <w:num w:numId="2" w16cid:durableId="811170878">
    <w:abstractNumId w:val="2"/>
  </w:num>
  <w:num w:numId="3" w16cid:durableId="1923878028">
    <w:abstractNumId w:val="0"/>
  </w:num>
  <w:num w:numId="4" w16cid:durableId="494805195">
    <w:abstractNumId w:val="2"/>
  </w:num>
  <w:num w:numId="5" w16cid:durableId="720711721">
    <w:abstractNumId w:val="2"/>
  </w:num>
  <w:num w:numId="6" w16cid:durableId="158885932">
    <w:abstractNumId w:val="2"/>
  </w:num>
  <w:num w:numId="7" w16cid:durableId="327363646">
    <w:abstractNumId w:val="2"/>
  </w:num>
  <w:num w:numId="8" w16cid:durableId="8815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56"/>
    <w:rsid w:val="00010EF8"/>
    <w:rsid w:val="00022559"/>
    <w:rsid w:val="00040F32"/>
    <w:rsid w:val="00044189"/>
    <w:rsid w:val="00061963"/>
    <w:rsid w:val="00084D3E"/>
    <w:rsid w:val="000A00EC"/>
    <w:rsid w:val="00107B88"/>
    <w:rsid w:val="00114600"/>
    <w:rsid w:val="0012080F"/>
    <w:rsid w:val="001271C4"/>
    <w:rsid w:val="00143B1F"/>
    <w:rsid w:val="00146962"/>
    <w:rsid w:val="00150B0F"/>
    <w:rsid w:val="001538D7"/>
    <w:rsid w:val="001604A9"/>
    <w:rsid w:val="00165A16"/>
    <w:rsid w:val="001833AB"/>
    <w:rsid w:val="001C589B"/>
    <w:rsid w:val="001F7BA2"/>
    <w:rsid w:val="00247B51"/>
    <w:rsid w:val="00251DF1"/>
    <w:rsid w:val="00295907"/>
    <w:rsid w:val="00313B56"/>
    <w:rsid w:val="0033617A"/>
    <w:rsid w:val="00344FA3"/>
    <w:rsid w:val="003513E9"/>
    <w:rsid w:val="00372276"/>
    <w:rsid w:val="0037656A"/>
    <w:rsid w:val="00391E4E"/>
    <w:rsid w:val="003A534E"/>
    <w:rsid w:val="003D4F47"/>
    <w:rsid w:val="00427E07"/>
    <w:rsid w:val="00440A84"/>
    <w:rsid w:val="00487A41"/>
    <w:rsid w:val="004935B4"/>
    <w:rsid w:val="004A117C"/>
    <w:rsid w:val="004B662E"/>
    <w:rsid w:val="00511FAE"/>
    <w:rsid w:val="00525A05"/>
    <w:rsid w:val="00546372"/>
    <w:rsid w:val="0055243C"/>
    <w:rsid w:val="005613E0"/>
    <w:rsid w:val="00561EA4"/>
    <w:rsid w:val="00591CF6"/>
    <w:rsid w:val="005947B6"/>
    <w:rsid w:val="005A23A4"/>
    <w:rsid w:val="005D0F91"/>
    <w:rsid w:val="005D2E80"/>
    <w:rsid w:val="005F18AB"/>
    <w:rsid w:val="006365D8"/>
    <w:rsid w:val="00642F28"/>
    <w:rsid w:val="00665378"/>
    <w:rsid w:val="006B021B"/>
    <w:rsid w:val="006B1DFF"/>
    <w:rsid w:val="006D34FC"/>
    <w:rsid w:val="00713464"/>
    <w:rsid w:val="00746685"/>
    <w:rsid w:val="0076311A"/>
    <w:rsid w:val="00794BDB"/>
    <w:rsid w:val="00832D60"/>
    <w:rsid w:val="00843F3E"/>
    <w:rsid w:val="008466E8"/>
    <w:rsid w:val="008467BB"/>
    <w:rsid w:val="00862608"/>
    <w:rsid w:val="00893118"/>
    <w:rsid w:val="008B0F82"/>
    <w:rsid w:val="008E03A0"/>
    <w:rsid w:val="00901BFA"/>
    <w:rsid w:val="00903ACF"/>
    <w:rsid w:val="00945D88"/>
    <w:rsid w:val="00947D8F"/>
    <w:rsid w:val="0096096E"/>
    <w:rsid w:val="009B4ADC"/>
    <w:rsid w:val="009C596B"/>
    <w:rsid w:val="009E7DB7"/>
    <w:rsid w:val="00A22C44"/>
    <w:rsid w:val="00A37150"/>
    <w:rsid w:val="00A4567A"/>
    <w:rsid w:val="00A500CC"/>
    <w:rsid w:val="00A61FCA"/>
    <w:rsid w:val="00A70F91"/>
    <w:rsid w:val="00A74BFB"/>
    <w:rsid w:val="00A93463"/>
    <w:rsid w:val="00AA17EF"/>
    <w:rsid w:val="00AC1DBF"/>
    <w:rsid w:val="00B11536"/>
    <w:rsid w:val="00B53D3E"/>
    <w:rsid w:val="00B8753A"/>
    <w:rsid w:val="00BA0CA6"/>
    <w:rsid w:val="00BC72A9"/>
    <w:rsid w:val="00BD2672"/>
    <w:rsid w:val="00BF60E4"/>
    <w:rsid w:val="00C25A8D"/>
    <w:rsid w:val="00C611E1"/>
    <w:rsid w:val="00C62FE9"/>
    <w:rsid w:val="00CA516F"/>
    <w:rsid w:val="00CB79F2"/>
    <w:rsid w:val="00CE1200"/>
    <w:rsid w:val="00D028D2"/>
    <w:rsid w:val="00D17256"/>
    <w:rsid w:val="00D24551"/>
    <w:rsid w:val="00D56124"/>
    <w:rsid w:val="00DA5274"/>
    <w:rsid w:val="00DA7989"/>
    <w:rsid w:val="00DD099A"/>
    <w:rsid w:val="00DE02A5"/>
    <w:rsid w:val="00DE4E71"/>
    <w:rsid w:val="00DF18EF"/>
    <w:rsid w:val="00DF6B22"/>
    <w:rsid w:val="00E05DDE"/>
    <w:rsid w:val="00E158C2"/>
    <w:rsid w:val="00E15FA8"/>
    <w:rsid w:val="00E26E22"/>
    <w:rsid w:val="00EA38F3"/>
    <w:rsid w:val="00EB09F7"/>
    <w:rsid w:val="00EC12B9"/>
    <w:rsid w:val="00EE69E9"/>
    <w:rsid w:val="00F01627"/>
    <w:rsid w:val="00FC6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8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hAnsi="Arial" w:cs="Arial"/>
      <w:sz w:val="24"/>
      <w:szCs w:val="24"/>
      <w:lang w:val="en-CA"/>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DocumentMap">
    <w:name w:val="Document Map"/>
    <w:basedOn w:val="Normal"/>
    <w:semiHidden/>
    <w:pPr>
      <w:shd w:val="clear" w:color="auto" w:fill="000080"/>
    </w:pPr>
    <w:rPr>
      <w:rFonts w:hAnsi="Tahoma" w:cs="Tahoma"/>
    </w:rPr>
  </w:style>
  <w:style w:type="character" w:styleId="EndnoteReference">
    <w:name w:val="endnote reference"/>
    <w:basedOn w:val="DefaultParagraphFont"/>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pPr>
      <w:tabs>
        <w:tab w:val="center" w:pos="4680"/>
        <w:tab w:val="right" w:pos="9360"/>
      </w:tabs>
    </w:pPr>
  </w:style>
  <w:style w:type="paragraph" w:styleId="Header">
    <w:name w:val="header"/>
    <w:basedOn w:val="Normal"/>
    <w:pPr>
      <w:tabs>
        <w:tab w:val="center" w:pos="4680"/>
        <w:tab w:val="right" w:pos="9360"/>
      </w:tabs>
    </w:pPr>
  </w:style>
  <w:style w:type="character" w:styleId="PageNumber">
    <w:name w:val="page number"/>
    <w:basedOn w:val="DefaultParagraphFont"/>
  </w:style>
  <w:style w:type="paragraph" w:customStyle="1" w:styleId="Parties">
    <w:name w:val="Parties"/>
    <w:basedOn w:val="BodyText"/>
    <w:next w:val="BodyText"/>
    <w:pPr>
      <w:ind w:left="2160" w:right="2160"/>
      <w:jc w:val="left"/>
    </w:pPr>
  </w:style>
  <w:style w:type="paragraph" w:styleId="TOC1">
    <w:name w:val="toc 1"/>
    <w:basedOn w:val="BodyText"/>
    <w:next w:val="BodyText"/>
    <w:semiHidden/>
    <w:pPr>
      <w:tabs>
        <w:tab w:val="center" w:pos="4680"/>
        <w:tab w:val="right" w:pos="9346"/>
      </w:tabs>
    </w:pPr>
    <w:rPr>
      <w:caps/>
    </w:rPr>
  </w:style>
  <w:style w:type="paragraph" w:styleId="TOC2">
    <w:name w:val="toc 2"/>
    <w:basedOn w:val="BodyText"/>
    <w:next w:val="BodyText"/>
    <w:semiHidden/>
    <w:pPr>
      <w:tabs>
        <w:tab w:val="right" w:pos="259"/>
        <w:tab w:val="right" w:pos="9346"/>
      </w:tabs>
      <w:ind w:left="259"/>
    </w:pPr>
    <w:rPr>
      <w:smallCaps/>
    </w:rPr>
  </w:style>
  <w:style w:type="character" w:customStyle="1" w:styleId="Annotation">
    <w:name w:val="Annotation"/>
    <w:basedOn w:val="DefaultParagraphFont"/>
    <w:rsid w:val="00A93463"/>
    <w:rPr>
      <w:rFonts w:ascii="Calibri" w:hAnsi="Arial" w:cs="Arial Unicode MS"/>
      <w:bCs/>
      <w:color w:val="C00000"/>
      <w:sz w:val="22"/>
      <w:u w:val="dotted"/>
    </w:rPr>
  </w:style>
  <w:style w:type="paragraph" w:customStyle="1" w:styleId="C-Caps-B">
    <w:name w:val="C-Caps-B"/>
    <w:basedOn w:val="Normal"/>
    <w:pPr>
      <w:keepNext/>
      <w:jc w:val="center"/>
    </w:pPr>
    <w:rPr>
      <w:b/>
      <w:caps/>
    </w:rPr>
  </w:style>
  <w:style w:type="paragraph" w:customStyle="1" w:styleId="ContextL1">
    <w:name w:val="Context_L1"/>
    <w:basedOn w:val="Normal"/>
    <w:pPr>
      <w:numPr>
        <w:numId w:val="1"/>
      </w:numPr>
      <w:outlineLvl w:val="0"/>
    </w:pPr>
    <w:rPr>
      <w:szCs w:val="20"/>
    </w:rPr>
  </w:style>
  <w:style w:type="paragraph" w:customStyle="1" w:styleId="Expanded">
    <w:name w:val="Expanded"/>
    <w:basedOn w:val="Normal"/>
    <w:pPr>
      <w:jc w:val="left"/>
    </w:pPr>
    <w:rPr>
      <w:b/>
      <w:bCs/>
      <w:spacing w:val="60"/>
    </w:rPr>
  </w:style>
  <w:style w:type="paragraph" w:customStyle="1" w:styleId="L-Caps-B">
    <w:name w:val="L-Caps-B"/>
    <w:basedOn w:val="Normal"/>
    <w:pPr>
      <w:keepNext/>
      <w:jc w:val="left"/>
    </w:pPr>
    <w:rPr>
      <w:b/>
      <w:caps/>
    </w:rPr>
  </w:style>
  <w:style w:type="paragraph" w:customStyle="1" w:styleId="Signature-Line">
    <w:name w:val="Signature-Line"/>
    <w:basedOn w:val="Normal"/>
    <w:pPr>
      <w:keepNext/>
      <w:tabs>
        <w:tab w:val="left" w:pos="5040"/>
        <w:tab w:val="left" w:pos="9360"/>
      </w:tabs>
      <w:spacing w:after="0"/>
      <w:ind w:left="4320"/>
    </w:pPr>
  </w:style>
  <w:style w:type="paragraph" w:customStyle="1" w:styleId="Signature-Name">
    <w:name w:val="Signature-Name"/>
    <w:basedOn w:val="Normal"/>
    <w:pPr>
      <w:keepNext/>
      <w:spacing w:after="480"/>
      <w:ind w:left="4320"/>
      <w:jc w:val="left"/>
    </w:pPr>
    <w:rPr>
      <w:szCs w:val="20"/>
    </w:rPr>
  </w:style>
  <w:style w:type="paragraph" w:customStyle="1" w:styleId="Signature-Title">
    <w:name w:val="Signature-Title"/>
    <w:basedOn w:val="Normal"/>
    <w:pPr>
      <w:ind w:left="5040"/>
      <w:jc w:val="left"/>
    </w:pPr>
  </w:style>
  <w:style w:type="character" w:customStyle="1" w:styleId="FooterChar">
    <w:name w:val="Footer Char"/>
    <w:basedOn w:val="DefaultParagraphFont"/>
    <w:link w:val="Footer"/>
    <w:rsid w:val="001F7BA2"/>
    <w:rPr>
      <w:rFonts w:hAnsi="Arial" w:cs="Arial"/>
      <w:sz w:val="24"/>
      <w:szCs w:val="24"/>
      <w:lang w:val="en-CA"/>
    </w:rPr>
  </w:style>
  <w:style w:type="character" w:styleId="Hyperlink">
    <w:name w:val="Hyperlink"/>
    <w:basedOn w:val="DefaultParagraphFont"/>
    <w:rPr>
      <w:color w:val="0000FF"/>
      <w:u w:val="single"/>
    </w:rPr>
  </w:style>
  <w:style w:type="paragraph" w:customStyle="1" w:styleId="CoverNote">
    <w:name w:val="Cover Note"/>
    <w:basedOn w:val="Normal"/>
    <w:pPr>
      <w:pBdr>
        <w:top w:val="double" w:sz="4" w:space="5" w:color="FF0000"/>
        <w:left w:val="double" w:sz="4" w:space="5" w:color="FF0000"/>
        <w:bottom w:val="double" w:sz="4" w:space="5" w:color="FF0000"/>
        <w:right w:val="double" w:sz="4" w:space="5" w:color="FF0000"/>
      </w:pBdr>
    </w:pPr>
    <w:rPr>
      <w:b/>
      <w:bCs/>
      <w:color w:val="FF0000"/>
    </w:rPr>
  </w:style>
  <w:style w:type="paragraph" w:customStyle="1" w:styleId="Cover-TBL">
    <w:name w:val="Cover-TBL"/>
    <w:basedOn w:val="Normal"/>
    <w:pPr>
      <w:spacing w:before="60" w:after="60"/>
      <w:jc w:val="left"/>
    </w:pPr>
  </w:style>
  <w:style w:type="paragraph" w:customStyle="1" w:styleId="Cover-TBL-Caps-B">
    <w:name w:val="Cover-TBL-Caps-B"/>
    <w:basedOn w:val="Normal"/>
    <w:pPr>
      <w:spacing w:before="60" w:after="60"/>
      <w:jc w:val="left"/>
    </w:pPr>
    <w:rPr>
      <w:b/>
      <w:caps/>
    </w:rPr>
  </w:style>
  <w:style w:type="paragraph" w:customStyle="1" w:styleId="Cover-Title">
    <w:name w:val="Cover-Title"/>
    <w:basedOn w:val="Normal"/>
    <w:pPr>
      <w:jc w:val="center"/>
    </w:pPr>
    <w:rPr>
      <w:rFonts w:hAnsi="Times"/>
      <w:b/>
      <w:caps/>
      <w14:shadow w14:blurRad="50800" w14:dist="38100" w14:dir="2700000" w14:sx="100000" w14:sy="100000" w14:kx="0" w14:ky="0" w14:algn="tl">
        <w14:srgbClr w14:val="000000">
          <w14:alpha w14:val="60000"/>
        </w14:srgbClr>
      </w14:shadow>
    </w:rPr>
  </w:style>
  <w:style w:type="paragraph" w:customStyle="1" w:styleId="NotesToUserText">
    <w:name w:val="NotesToUserText"/>
    <w:basedOn w:val="BodyText"/>
    <w:rPr>
      <w:bCs/>
    </w:rPr>
  </w:style>
  <w:style w:type="paragraph" w:customStyle="1" w:styleId="Title-C-Caps-B">
    <w:name w:val="Title-C-Caps-B"/>
    <w:basedOn w:val="Normal"/>
    <w:pPr>
      <w:spacing w:before="720" w:after="0"/>
      <w:jc w:val="center"/>
    </w:pPr>
    <w:rPr>
      <w:rFonts w:hAnsi="Times"/>
      <w:b/>
      <w:bCs/>
      <w:caps/>
    </w:rPr>
  </w:style>
  <w:style w:type="paragraph" w:customStyle="1" w:styleId="Title-C">
    <w:name w:val="Title-C"/>
    <w:basedOn w:val="Normal"/>
    <w:pPr>
      <w:spacing w:before="720" w:after="0"/>
      <w:jc w:val="center"/>
    </w:pPr>
  </w:style>
  <w:style w:type="paragraph" w:customStyle="1" w:styleId="Basic2L1">
    <w:name w:val="Basic2_L1"/>
    <w:basedOn w:val="Normal"/>
    <w:pPr>
      <w:numPr>
        <w:numId w:val="2"/>
      </w:numPr>
      <w:outlineLvl w:val="0"/>
    </w:pPr>
    <w:rPr>
      <w:szCs w:val="20"/>
    </w:rPr>
  </w:style>
  <w:style w:type="paragraph" w:customStyle="1" w:styleId="Basic2L2">
    <w:name w:val="Basic2_L2"/>
    <w:basedOn w:val="Basic2L1"/>
    <w:pPr>
      <w:numPr>
        <w:ilvl w:val="1"/>
      </w:numPr>
      <w:outlineLvl w:val="1"/>
    </w:pPr>
  </w:style>
  <w:style w:type="paragraph" w:customStyle="1" w:styleId="Basic2L3">
    <w:name w:val="Basic2_L3"/>
    <w:basedOn w:val="Basic2L2"/>
    <w:pPr>
      <w:numPr>
        <w:ilvl w:val="2"/>
      </w:numPr>
      <w:outlineLvl w:val="2"/>
    </w:pPr>
  </w:style>
  <w:style w:type="paragraph" w:customStyle="1" w:styleId="Basic2L4">
    <w:name w:val="Basic2_L4"/>
    <w:basedOn w:val="Basic2L3"/>
    <w:pPr>
      <w:numPr>
        <w:ilvl w:val="3"/>
      </w:numPr>
      <w:outlineLvl w:val="3"/>
    </w:pPr>
  </w:style>
  <w:style w:type="paragraph" w:customStyle="1" w:styleId="Basic2L5">
    <w:name w:val="Basic2_L5"/>
    <w:basedOn w:val="Basic2L4"/>
    <w:pPr>
      <w:numPr>
        <w:ilvl w:val="4"/>
      </w:numPr>
      <w:outlineLvl w:val="4"/>
    </w:pPr>
  </w:style>
  <w:style w:type="paragraph" w:customStyle="1" w:styleId="Basic2L6">
    <w:name w:val="Basic2_L6"/>
    <w:basedOn w:val="Basic2L5"/>
    <w:pPr>
      <w:numPr>
        <w:ilvl w:val="5"/>
      </w:numPr>
      <w:outlineLvl w:val="5"/>
    </w:pPr>
  </w:style>
  <w:style w:type="paragraph" w:customStyle="1" w:styleId="Basic2L7">
    <w:name w:val="Basic2_L7"/>
    <w:basedOn w:val="Basic2L6"/>
    <w:pPr>
      <w:numPr>
        <w:ilvl w:val="6"/>
      </w:numPr>
      <w:outlineLvl w:val="6"/>
    </w:pPr>
  </w:style>
  <w:style w:type="paragraph" w:customStyle="1" w:styleId="Basic2L8">
    <w:name w:val="Basic2_L8"/>
    <w:basedOn w:val="Basic2L7"/>
    <w:pPr>
      <w:numPr>
        <w:ilvl w:val="7"/>
      </w:numPr>
      <w:outlineLvl w:val="7"/>
    </w:pPr>
  </w:style>
  <w:style w:type="paragraph" w:customStyle="1" w:styleId="Basic2Cont1">
    <w:name w:val="Basic2 Cont 1"/>
    <w:basedOn w:val="Normal"/>
    <w:pPr>
      <w:ind w:left="720"/>
    </w:pPr>
  </w:style>
  <w:style w:type="paragraph" w:customStyle="1" w:styleId="Basic2Cont2">
    <w:name w:val="Basic2 Cont 2"/>
    <w:basedOn w:val="Basic2Cont1"/>
    <w:pPr>
      <w:ind w:left="1440"/>
    </w:pPr>
  </w:style>
  <w:style w:type="paragraph" w:customStyle="1" w:styleId="NoticeAddress">
    <w:name w:val="Notice Address"/>
    <w:basedOn w:val="Normal"/>
    <w:pPr>
      <w:tabs>
        <w:tab w:val="left" w:pos="2880"/>
      </w:tabs>
      <w:ind w:left="1440"/>
      <w:jc w:val="left"/>
    </w:pPr>
  </w:style>
  <w:style w:type="paragraph" w:customStyle="1" w:styleId="CoverTblSmCap-B">
    <w:name w:val="Cover Tbl SmCap-B"/>
    <w:basedOn w:val="Normal"/>
    <w:pPr>
      <w:spacing w:before="60" w:after="60"/>
      <w:jc w:val="left"/>
    </w:pPr>
    <w:rPr>
      <w:b/>
      <w:smallCaps/>
    </w:rPr>
  </w:style>
  <w:style w:type="paragraph" w:customStyle="1" w:styleId="NewCover-TBL">
    <w:name w:val="New Cover-TBL"/>
    <w:basedOn w:val="Normal"/>
    <w:pPr>
      <w:spacing w:before="60" w:after="60"/>
      <w:jc w:val="left"/>
    </w:pPr>
    <w:rPr>
      <w:szCs w:val="22"/>
    </w:rPr>
  </w:style>
  <w:style w:type="character" w:customStyle="1" w:styleId="BodyTextChar">
    <w:name w:val="Body Text Char"/>
    <w:basedOn w:val="DefaultParagraphFont"/>
    <w:link w:val="BodyText"/>
    <w:rPr>
      <w:sz w:val="24"/>
      <w:szCs w:val="24"/>
      <w:lang w:val="en-CA" w:eastAsia="en-US" w:bidi="ar-SA"/>
    </w:rPr>
  </w:style>
  <w:style w:type="paragraph" w:customStyle="1" w:styleId="LogoSpace">
    <w:name w:val="Logo Space"/>
    <w:basedOn w:val="Normal"/>
    <w:pPr>
      <w:spacing w:after="1440"/>
      <w:jc w:val="left"/>
    </w:pPr>
  </w:style>
  <w:style w:type="paragraph" w:customStyle="1" w:styleId="BoxNotes">
    <w:name w:val="Box Notes"/>
    <w:basedOn w:val="Normal"/>
    <w:pPr>
      <w:keepLines/>
      <w:pBdr>
        <w:top w:val="single" w:sz="4" w:space="1" w:color="auto"/>
        <w:left w:val="single" w:sz="4" w:space="4" w:color="auto"/>
        <w:bottom w:val="single" w:sz="4" w:space="1" w:color="auto"/>
        <w:right w:val="single" w:sz="4" w:space="4" w:color="auto"/>
      </w:pBdr>
      <w:spacing w:before="120" w:after="120"/>
    </w:pPr>
    <w:rPr>
      <w:szCs w:val="22"/>
    </w:rPr>
  </w:style>
  <w:style w:type="paragraph" w:customStyle="1" w:styleId="Warning">
    <w:name w:val="Warning"/>
    <w:basedOn w:val="Normal"/>
    <w:pPr>
      <w:pBdr>
        <w:top w:val="double" w:sz="4" w:space="1" w:color="FF0000"/>
        <w:left w:val="double" w:sz="4" w:space="4" w:color="FF0000"/>
        <w:bottom w:val="double" w:sz="4" w:space="1" w:color="FF0000"/>
        <w:right w:val="double" w:sz="4" w:space="4" w:color="FF0000"/>
      </w:pBdr>
      <w:spacing w:after="0"/>
    </w:pPr>
    <w:rPr>
      <w:b/>
      <w:color w:val="FF0000"/>
    </w:rPr>
  </w:style>
  <w:style w:type="paragraph" w:customStyle="1" w:styleId="Basic2Cont3">
    <w:name w:val="Basic2 Cont 3"/>
    <w:basedOn w:val="Basic2Cont2"/>
    <w:pPr>
      <w:ind w:left="2160"/>
    </w:pPr>
  </w:style>
  <w:style w:type="paragraph" w:customStyle="1" w:styleId="Basic2Cont4">
    <w:name w:val="Basic2 Cont 4"/>
    <w:basedOn w:val="Basic2Cont3"/>
    <w:pPr>
      <w:ind w:left="2880"/>
    </w:pPr>
  </w:style>
  <w:style w:type="paragraph" w:customStyle="1" w:styleId="Basic2Cont5">
    <w:name w:val="Basic2 Cont 5"/>
    <w:basedOn w:val="Basic2Cont4"/>
    <w:pPr>
      <w:ind w:left="3600"/>
    </w:pPr>
  </w:style>
  <w:style w:type="paragraph" w:customStyle="1" w:styleId="Basic2Cont6">
    <w:name w:val="Basic2 Cont 6"/>
    <w:basedOn w:val="Basic2Cont5"/>
    <w:pPr>
      <w:ind w:left="4320"/>
    </w:pPr>
  </w:style>
  <w:style w:type="paragraph" w:customStyle="1" w:styleId="Basic2Cont7">
    <w:name w:val="Basic2 Cont 7"/>
    <w:basedOn w:val="Basic2Cont6"/>
    <w:pPr>
      <w:ind w:left="5040"/>
    </w:pPr>
  </w:style>
  <w:style w:type="paragraph" w:customStyle="1" w:styleId="Basic2Cont8">
    <w:name w:val="Basic2 Cont 8"/>
    <w:basedOn w:val="Basic2Cont7"/>
    <w:pPr>
      <w:ind w:left="5760"/>
    </w:pPr>
  </w:style>
  <w:style w:type="paragraph" w:customStyle="1" w:styleId="Article4Cont2">
    <w:name w:val="Article4 Cont 2"/>
    <w:basedOn w:val="Normal"/>
    <w:link w:val="Article4Cont2Char"/>
    <w:rPr>
      <w:szCs w:val="20"/>
    </w:rPr>
  </w:style>
  <w:style w:type="paragraph" w:customStyle="1" w:styleId="GPSHeader">
    <w:name w:val="GPS Header"/>
    <w:basedOn w:val="Normal"/>
    <w:rsid w:val="005613E0"/>
    <w:pPr>
      <w:spacing w:after="0"/>
    </w:pPr>
    <w:rPr>
      <w:color w:val="FFFFFF"/>
    </w:rPr>
  </w:style>
  <w:style w:type="character" w:styleId="SubtleEmphasis">
    <w:name w:val="Subtle Emphasis"/>
    <w:uiPriority w:val="19"/>
    <w:qFormat/>
    <w:rsid w:val="00EE69E9"/>
    <w:rPr>
      <w:i/>
      <w:iCs/>
      <w:color w:val="243F60"/>
    </w:rPr>
  </w:style>
  <w:style w:type="paragraph" w:customStyle="1" w:styleId="Article4L1">
    <w:name w:val="Article4_L1"/>
    <w:basedOn w:val="Normal"/>
    <w:next w:val="Article4L2"/>
    <w:rsid w:val="00CE1200"/>
    <w:pPr>
      <w:keepNext/>
      <w:keepLines/>
      <w:numPr>
        <w:numId w:val="3"/>
      </w:numPr>
      <w:spacing w:before="480"/>
      <w:jc w:val="center"/>
      <w:outlineLvl w:val="0"/>
    </w:pPr>
    <w:rPr>
      <w:b/>
      <w:caps/>
      <w:szCs w:val="20"/>
    </w:rPr>
  </w:style>
  <w:style w:type="paragraph" w:customStyle="1" w:styleId="Article4L2">
    <w:name w:val="Article4_L2"/>
    <w:basedOn w:val="Article4L1"/>
    <w:next w:val="Article4Cont2"/>
    <w:link w:val="Article4L2Char"/>
    <w:rsid w:val="00CE1200"/>
    <w:pPr>
      <w:numPr>
        <w:ilvl w:val="1"/>
      </w:numPr>
      <w:tabs>
        <w:tab w:val="clear" w:pos="1350"/>
        <w:tab w:val="num" w:pos="1080"/>
      </w:tabs>
      <w:spacing w:before="360"/>
      <w:ind w:left="1080"/>
      <w:jc w:val="left"/>
      <w:outlineLvl w:val="1"/>
    </w:pPr>
    <w:rPr>
      <w:caps w:val="0"/>
    </w:rPr>
  </w:style>
  <w:style w:type="paragraph" w:customStyle="1" w:styleId="Article4L3">
    <w:name w:val="Article4_L3"/>
    <w:basedOn w:val="Article4L2"/>
    <w:link w:val="Article4L3Char"/>
    <w:rsid w:val="00CE1200"/>
    <w:pPr>
      <w:keepNext w:val="0"/>
      <w:keepLines w:val="0"/>
      <w:numPr>
        <w:ilvl w:val="2"/>
      </w:numPr>
      <w:spacing w:before="0"/>
      <w:jc w:val="both"/>
      <w:outlineLvl w:val="2"/>
    </w:pPr>
    <w:rPr>
      <w:b w:val="0"/>
    </w:rPr>
  </w:style>
  <w:style w:type="paragraph" w:customStyle="1" w:styleId="Article4L4">
    <w:name w:val="Article4_L4"/>
    <w:basedOn w:val="Article4L3"/>
    <w:rsid w:val="00CE1200"/>
    <w:pPr>
      <w:numPr>
        <w:ilvl w:val="3"/>
      </w:numPr>
      <w:tabs>
        <w:tab w:val="clear" w:pos="2160"/>
        <w:tab w:val="num" w:pos="720"/>
        <w:tab w:val="num" w:pos="2880"/>
      </w:tabs>
      <w:ind w:left="720" w:hanging="360"/>
      <w:outlineLvl w:val="3"/>
    </w:pPr>
  </w:style>
  <w:style w:type="character" w:customStyle="1" w:styleId="Article4L2Char">
    <w:name w:val="Article4_L2 Char"/>
    <w:basedOn w:val="BodyTextChar"/>
    <w:link w:val="Article4L2"/>
    <w:rsid w:val="00CE1200"/>
    <w:rPr>
      <w:rFonts w:hAnsi="Arial" w:cs="Arial"/>
      <w:b/>
      <w:sz w:val="24"/>
      <w:szCs w:val="24"/>
      <w:lang w:val="en-CA" w:eastAsia="en-US" w:bidi="ar-SA"/>
    </w:rPr>
  </w:style>
  <w:style w:type="character" w:customStyle="1" w:styleId="Article4L3Char">
    <w:name w:val="Article4_L3 Char"/>
    <w:basedOn w:val="BodyTextChar"/>
    <w:link w:val="Article4L3"/>
    <w:rsid w:val="00CE1200"/>
    <w:rPr>
      <w:rFonts w:hAnsi="Arial" w:cs="Arial"/>
      <w:sz w:val="24"/>
      <w:szCs w:val="24"/>
      <w:lang w:val="en-CA" w:eastAsia="en-US" w:bidi="ar-SA"/>
    </w:rPr>
  </w:style>
  <w:style w:type="character" w:customStyle="1" w:styleId="Article4Cont2Char">
    <w:name w:val="Article4 Cont 2 Char"/>
    <w:basedOn w:val="DefaultParagraphFont"/>
    <w:link w:val="Article4Cont2"/>
    <w:rsid w:val="00CE1200"/>
    <w:rPr>
      <w:rFonts w:hAnsi="Arial" w:cs="Arial"/>
      <w:sz w:val="24"/>
      <w:lang w:val="en-CA"/>
    </w:rPr>
  </w:style>
  <w:style w:type="paragraph" w:customStyle="1" w:styleId="Article4Cont3">
    <w:name w:val="Article4 Cont 3"/>
    <w:basedOn w:val="Article4Cont2"/>
    <w:rsid w:val="00CE1200"/>
    <w:pPr>
      <w:ind w:left="1080"/>
    </w:pPr>
  </w:style>
  <w:style w:type="paragraph" w:customStyle="1" w:styleId="Agr1Cont2">
    <w:name w:val="Agr1 Cont 2"/>
    <w:basedOn w:val="Normal"/>
    <w:rsid w:val="00427E07"/>
    <w:pPr>
      <w:ind w:left="720"/>
    </w:pPr>
    <w:rPr>
      <w:szCs w:val="20"/>
    </w:rPr>
  </w:style>
  <w:style w:type="paragraph" w:customStyle="1" w:styleId="AgrCont2">
    <w:name w:val="Agr Cont 2"/>
    <w:basedOn w:val="Normal"/>
    <w:link w:val="AgrCont2Char"/>
    <w:rsid w:val="00427E07"/>
    <w:pPr>
      <w:ind w:left="720"/>
    </w:pPr>
    <w:rPr>
      <w:szCs w:val="20"/>
    </w:rPr>
  </w:style>
  <w:style w:type="character" w:customStyle="1" w:styleId="AgrCont2Char">
    <w:name w:val="Agr Cont 2 Char"/>
    <w:basedOn w:val="BodyTextChar"/>
    <w:link w:val="AgrCont2"/>
    <w:rsid w:val="00427E07"/>
    <w:rPr>
      <w:sz w:val="24"/>
      <w:szCs w:val="24"/>
      <w:lang w:val="en-CA" w:eastAsia="en-US" w:bidi="ar-SA"/>
    </w:rPr>
  </w:style>
  <w:style w:type="paragraph" w:styleId="BalloonText">
    <w:name w:val="Balloon Text"/>
    <w:basedOn w:val="Normal"/>
    <w:link w:val="BalloonTextChar"/>
    <w:rsid w:val="00295907"/>
    <w:pPr>
      <w:spacing w:after="0"/>
    </w:pPr>
    <w:rPr>
      <w:rFonts w:ascii="Tahoma" w:hAnsi="Tahoma" w:cs="Tahoma"/>
      <w:sz w:val="16"/>
      <w:szCs w:val="16"/>
    </w:rPr>
  </w:style>
  <w:style w:type="character" w:customStyle="1" w:styleId="BalloonTextChar">
    <w:name w:val="Balloon Text Char"/>
    <w:basedOn w:val="DefaultParagraphFont"/>
    <w:link w:val="BalloonText"/>
    <w:rsid w:val="00295907"/>
    <w:rPr>
      <w:rFonts w:ascii="Tahoma" w:hAnsi="Tahoma" w:cs="Tahoma"/>
      <w:sz w:val="16"/>
      <w:szCs w:val="16"/>
      <w:lang w:val="en-CA"/>
    </w:rPr>
  </w:style>
  <w:style w:type="paragraph" w:customStyle="1" w:styleId="MacPacTrailer">
    <w:name w:val="MacPac Trailer"/>
    <w:rsid w:val="00061963"/>
    <w:pPr>
      <w:widowControl w:val="0"/>
      <w:spacing w:line="200" w:lineRule="exact"/>
    </w:pPr>
    <w:rPr>
      <w:rFonts w:hAnsi="Arial"/>
      <w:sz w:val="16"/>
      <w:szCs w:val="22"/>
    </w:rPr>
  </w:style>
  <w:style w:type="character" w:styleId="PlaceholderText">
    <w:name w:val="Placeholder Text"/>
    <w:basedOn w:val="DefaultParagraphFont"/>
    <w:uiPriority w:val="99"/>
    <w:semiHidden/>
    <w:rsid w:val="001F7BA2"/>
    <w:rPr>
      <w:color w:val="808080"/>
    </w:rPr>
  </w:style>
  <w:style w:type="character" w:customStyle="1" w:styleId="Prompt">
    <w:name w:val="Prompt"/>
    <w:aliases w:val="PR"/>
    <w:rsid w:val="0055243C"/>
    <w:rPr>
      <w:color w:val="0000FF"/>
    </w:rPr>
  </w:style>
  <w:style w:type="character" w:customStyle="1" w:styleId="SEBold">
    <w:name w:val="SE_Bold"/>
    <w:rsid w:val="0055243C"/>
    <w:rPr>
      <w:b/>
    </w:rPr>
  </w:style>
  <w:style w:type="paragraph" w:styleId="NoSpacing">
    <w:name w:val="No Spacing"/>
    <w:uiPriority w:val="1"/>
    <w:qFormat/>
    <w:rsid w:val="0037656A"/>
    <w:pPr>
      <w:jc w:val="both"/>
    </w:pPr>
    <w:rPr>
      <w:rFonts w:hAnsi="Arial" w:cs="Arial"/>
      <w:sz w:val="24"/>
      <w:szCs w:val="24"/>
      <w:lang w:val="en-CA"/>
    </w:rPr>
  </w:style>
  <w:style w:type="paragraph" w:customStyle="1" w:styleId="DocID">
    <w:name w:val="DocID"/>
    <w:basedOn w:val="Normal"/>
    <w:link w:val="DocIDChar"/>
    <w:rsid w:val="00BF60E4"/>
    <w:pPr>
      <w:tabs>
        <w:tab w:val="center" w:pos="4522"/>
        <w:tab w:val="right" w:pos="9029"/>
      </w:tabs>
      <w:spacing w:after="0"/>
      <w:jc w:val="left"/>
    </w:pPr>
    <w:rPr>
      <w:rFonts w:ascii="Times New Roman" w:eastAsia="Calibri" w:hAnsi="Times New Roman" w:cs="Times New Roman"/>
      <w:sz w:val="16"/>
      <w:szCs w:val="22"/>
    </w:rPr>
  </w:style>
  <w:style w:type="character" w:customStyle="1" w:styleId="DocIDChar">
    <w:name w:val="DocID Char"/>
    <w:basedOn w:val="DefaultParagraphFont"/>
    <w:link w:val="DocID"/>
    <w:rsid w:val="00BF60E4"/>
    <w:rPr>
      <w:rFonts w:ascii="Times New Roman" w:eastAsia="Calibri"/>
      <w:sz w:val="16"/>
      <w:szCs w:val="22"/>
      <w:lang w:val="en-CA"/>
    </w:rPr>
  </w:style>
  <w:style w:type="paragraph" w:styleId="Revision">
    <w:name w:val="Revision"/>
    <w:hidden/>
    <w:uiPriority w:val="99"/>
    <w:semiHidden/>
    <w:rsid w:val="00FC6DE7"/>
    <w:rPr>
      <w:rFonts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10887</Characters>
  <Application>Microsoft Office Word</Application>
  <DocSecurity>0</DocSecurity>
  <Lines>90</Lines>
  <Paragraphs>25</Paragraphs>
  <ScaleCrop>false</ScaleCrop>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1900-01-01T08:00:00Z</cp:lastPrinted>
  <dcterms:created xsi:type="dcterms:W3CDTF">2023-10-04T21:21:00Z</dcterms:created>
  <dcterms:modified xsi:type="dcterms:W3CDTF">2023-10-04T21:21:00Z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285937.00017/302171920.1</vt:lpwstr>
  </property>
</Properties>
</file>